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6F0B" w14:textId="77777777" w:rsidR="0037590F" w:rsidRPr="008B41E6" w:rsidRDefault="0037590F" w:rsidP="006C09FF">
      <w:pPr>
        <w:spacing w:after="0"/>
      </w:pPr>
    </w:p>
    <w:tbl>
      <w:tblPr>
        <w:tblStyle w:val="TableauListe3-Accentuation1"/>
        <w:tblW w:w="10485" w:type="dxa"/>
        <w:tblBorders>
          <w:insideH w:val="single" w:sz="4" w:space="0" w:color="00B4A0" w:themeColor="accent1"/>
          <w:insideV w:val="single" w:sz="4" w:space="0" w:color="00B4A0" w:themeColor="accen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85"/>
      </w:tblGrid>
      <w:tr w:rsidR="001F40D5" w:rsidRPr="00B933D5" w14:paraId="355DD817" w14:textId="77777777" w:rsidTr="00D0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64FFB06" w14:textId="3615A167" w:rsidR="001F40D5" w:rsidRPr="006C09FF" w:rsidRDefault="003A258B" w:rsidP="00E17BD9">
            <w:pPr>
              <w:spacing w:after="0"/>
              <w:jc w:val="center"/>
              <w:rPr>
                <w:rFonts w:cs="Calibri"/>
                <w:sz w:val="22"/>
                <w:szCs w:val="40"/>
              </w:rPr>
            </w:pPr>
            <w:bookmarkStart w:id="0" w:name="_Hlk100667073"/>
            <w:r>
              <w:rPr>
                <w:rFonts w:cs="Calibri"/>
                <w:sz w:val="22"/>
                <w:szCs w:val="40"/>
              </w:rPr>
              <w:t>V</w:t>
            </w:r>
            <w:r w:rsidRPr="003A258B">
              <w:rPr>
                <w:rFonts w:cs="Calibri"/>
                <w:sz w:val="22"/>
                <w:szCs w:val="40"/>
              </w:rPr>
              <w:t>oitures immatriculées par commune et par type de recharge</w:t>
            </w:r>
            <w:bookmarkEnd w:id="0"/>
          </w:p>
        </w:tc>
      </w:tr>
      <w:tr w:rsidR="000145AF" w:rsidRPr="00B933D5" w14:paraId="52B59CB3" w14:textId="77777777" w:rsidTr="00D0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5C3188" w14:textId="22EC8AFC" w:rsidR="007F6B72" w:rsidRDefault="000145AF" w:rsidP="00D01FE8">
            <w:pPr>
              <w:spacing w:after="0"/>
              <w:jc w:val="left"/>
              <w:rPr>
                <w:rFonts w:cs="Calibri"/>
                <w:bCs w:val="0"/>
                <w:color w:val="000000"/>
                <w:sz w:val="16"/>
              </w:rPr>
            </w:pPr>
            <w:r w:rsidRPr="002905CC">
              <w:rPr>
                <w:rFonts w:cs="Calibri"/>
                <w:b w:val="0"/>
                <w:color w:val="000000"/>
                <w:sz w:val="16"/>
              </w:rPr>
              <w:t xml:space="preserve">Ce jeu de données permet de visualiser l’évolution </w:t>
            </w:r>
            <w:r w:rsidR="009D30F8">
              <w:rPr>
                <w:rFonts w:cs="Calibri"/>
                <w:b w:val="0"/>
                <w:color w:val="000000"/>
                <w:sz w:val="16"/>
              </w:rPr>
              <w:t xml:space="preserve">trimestrielle </w:t>
            </w:r>
            <w:r w:rsidR="007F6B72">
              <w:rPr>
                <w:rFonts w:cs="Calibri"/>
                <w:b w:val="0"/>
                <w:color w:val="000000"/>
                <w:sz w:val="16"/>
              </w:rPr>
              <w:t>(à partir de de T</w:t>
            </w:r>
            <w:r w:rsidR="00B3281D">
              <w:rPr>
                <w:rFonts w:cs="Calibri"/>
                <w:b w:val="0"/>
                <w:color w:val="000000"/>
                <w:sz w:val="16"/>
              </w:rPr>
              <w:t>4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202</w:t>
            </w:r>
            <w:r w:rsidR="00B3281D">
              <w:rPr>
                <w:rFonts w:cs="Calibri"/>
                <w:b w:val="0"/>
                <w:color w:val="000000"/>
                <w:sz w:val="16"/>
              </w:rPr>
              <w:t>0</w:t>
            </w:r>
            <w:r w:rsidR="007F6B72">
              <w:rPr>
                <w:rFonts w:cs="Calibri"/>
                <w:b w:val="0"/>
                <w:color w:val="000000"/>
                <w:sz w:val="16"/>
              </w:rPr>
              <w:t>)</w:t>
            </w:r>
            <w:r w:rsidRPr="002905CC">
              <w:rPr>
                <w:rFonts w:cs="Calibri"/>
                <w:b w:val="0"/>
                <w:color w:val="000000"/>
                <w:sz w:val="16"/>
              </w:rPr>
              <w:t xml:space="preserve"> d</w:t>
            </w:r>
            <w:r w:rsidR="00D80BFB">
              <w:rPr>
                <w:rFonts w:cs="Calibri"/>
                <w:b w:val="0"/>
                <w:color w:val="000000"/>
                <w:sz w:val="16"/>
              </w:rPr>
              <w:t>u stock de</w:t>
            </w:r>
            <w:r w:rsidRPr="002905CC">
              <w:rPr>
                <w:rFonts w:cs="Calibri"/>
                <w:b w:val="0"/>
                <w:color w:val="000000"/>
                <w:sz w:val="16"/>
              </w:rPr>
              <w:t xml:space="preserve"> </w:t>
            </w:r>
            <w:r w:rsidR="004C037C">
              <w:rPr>
                <w:rFonts w:cs="Calibri"/>
                <w:b w:val="0"/>
                <w:color w:val="000000"/>
                <w:sz w:val="16"/>
              </w:rPr>
              <w:t>voitures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</w:t>
            </w:r>
            <w:r w:rsidR="00D80BFB">
              <w:rPr>
                <w:rFonts w:cs="Calibri"/>
                <w:b w:val="0"/>
                <w:color w:val="000000"/>
                <w:sz w:val="16"/>
              </w:rPr>
              <w:t>immatriculées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dans chaque commune de France métropolitaine et DOM. Ces </w:t>
            </w:r>
            <w:r w:rsidR="004C037C">
              <w:rPr>
                <w:rFonts w:cs="Calibri"/>
                <w:b w:val="0"/>
                <w:color w:val="000000"/>
                <w:sz w:val="16"/>
              </w:rPr>
              <w:t>voitures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sont aussi ventilé</w:t>
            </w:r>
            <w:r w:rsidR="004C037C">
              <w:rPr>
                <w:rFonts w:cs="Calibri"/>
                <w:b w:val="0"/>
                <w:color w:val="000000"/>
                <w:sz w:val="16"/>
              </w:rPr>
              <w:t>e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s sur </w:t>
            </w:r>
            <w:r w:rsidR="00357E3C">
              <w:rPr>
                <w:rFonts w:cs="Calibri"/>
                <w:b w:val="0"/>
                <w:color w:val="000000"/>
                <w:sz w:val="16"/>
              </w:rPr>
              <w:t>deux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axes :</w:t>
            </w:r>
          </w:p>
          <w:p w14:paraId="791A8DD3" w14:textId="6208D0E3" w:rsidR="007F6B72" w:rsidRPr="007F6B72" w:rsidRDefault="007F6B72" w:rsidP="007F6B72">
            <w:pPr>
              <w:pStyle w:val="Paragraphedeliste"/>
              <w:numPr>
                <w:ilvl w:val="0"/>
                <w:numId w:val="29"/>
              </w:numPr>
              <w:spacing w:after="0"/>
              <w:jc w:val="left"/>
              <w:rPr>
                <w:rFonts w:cs="Calibri"/>
                <w:color w:val="000000"/>
                <w:sz w:val="16"/>
              </w:rPr>
            </w:pPr>
            <w:r>
              <w:rPr>
                <w:rFonts w:cs="Calibri"/>
                <w:color w:val="000000"/>
                <w:sz w:val="16"/>
              </w:rPr>
              <w:t>Nécessitent—</w:t>
            </w:r>
            <w:r w:rsidR="00927141">
              <w:rPr>
                <w:rFonts w:cs="Calibri"/>
                <w:color w:val="000000"/>
                <w:sz w:val="16"/>
              </w:rPr>
              <w:t>elles</w:t>
            </w:r>
            <w:r>
              <w:rPr>
                <w:rFonts w:cs="Calibri"/>
                <w:color w:val="000000"/>
                <w:sz w:val="16"/>
              </w:rPr>
              <w:t xml:space="preserve"> une borne de recharge électrique</w:t>
            </w:r>
          </w:p>
          <w:p w14:paraId="40FF4D42" w14:textId="659753CE" w:rsidR="007F6B72" w:rsidRPr="00373838" w:rsidRDefault="007F6B72" w:rsidP="00373838">
            <w:pPr>
              <w:pStyle w:val="Paragraphedeliste"/>
              <w:numPr>
                <w:ilvl w:val="0"/>
                <w:numId w:val="29"/>
              </w:numPr>
              <w:spacing w:after="0"/>
              <w:jc w:val="left"/>
              <w:rPr>
                <w:rFonts w:cs="Calibri"/>
                <w:color w:val="000000"/>
                <w:sz w:val="16"/>
              </w:rPr>
            </w:pPr>
            <w:r>
              <w:rPr>
                <w:rFonts w:cs="Calibri"/>
                <w:color w:val="000000"/>
                <w:sz w:val="16"/>
              </w:rPr>
              <w:t>Nécessitent—</w:t>
            </w:r>
            <w:r w:rsidR="00927141">
              <w:rPr>
                <w:rFonts w:cs="Calibri"/>
                <w:color w:val="000000"/>
                <w:sz w:val="16"/>
              </w:rPr>
              <w:t>elles</w:t>
            </w:r>
            <w:r>
              <w:rPr>
                <w:rFonts w:cs="Calibri"/>
                <w:color w:val="000000"/>
                <w:sz w:val="16"/>
              </w:rPr>
              <w:t xml:space="preserve"> une borne de recharge gaz</w:t>
            </w:r>
          </w:p>
          <w:p w14:paraId="46E27599" w14:textId="77777777" w:rsidR="00373838" w:rsidRPr="007F6B72" w:rsidRDefault="00373838" w:rsidP="00373838">
            <w:pPr>
              <w:pStyle w:val="Paragraphedeliste"/>
              <w:spacing w:after="0"/>
              <w:jc w:val="left"/>
              <w:rPr>
                <w:rFonts w:cs="Calibri"/>
                <w:color w:val="000000"/>
                <w:sz w:val="16"/>
              </w:rPr>
            </w:pPr>
          </w:p>
          <w:p w14:paraId="061E47D0" w14:textId="7645B045" w:rsidR="000145AF" w:rsidRPr="00D01FE8" w:rsidRDefault="000145AF" w:rsidP="00357E3C">
            <w:pPr>
              <w:spacing w:after="0"/>
              <w:jc w:val="left"/>
              <w:rPr>
                <w:rFonts w:cs="Calibri"/>
                <w:b w:val="0"/>
                <w:color w:val="000000"/>
                <w:sz w:val="20"/>
              </w:rPr>
            </w:pPr>
            <w:r w:rsidRPr="002905CC">
              <w:rPr>
                <w:rFonts w:cs="Calibri"/>
                <w:b w:val="0"/>
                <w:color w:val="000000"/>
                <w:sz w:val="16"/>
              </w:rPr>
              <w:t xml:space="preserve">La maille géographique est la maille </w:t>
            </w:r>
            <w:r w:rsidR="007F6B72">
              <w:rPr>
                <w:rFonts w:cs="Calibri"/>
                <w:b w:val="0"/>
                <w:color w:val="000000"/>
                <w:sz w:val="16"/>
              </w:rPr>
              <w:t>communale (CODE INSEE)</w:t>
            </w:r>
            <w:r w:rsidR="003F66CA">
              <w:rPr>
                <w:rFonts w:cs="Calibri"/>
                <w:b w:val="0"/>
                <w:color w:val="000000"/>
                <w:sz w:val="16"/>
              </w:rPr>
              <w:t xml:space="preserve"> et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à titre </w:t>
            </w:r>
            <w:r w:rsidR="00357E3C">
              <w:rPr>
                <w:rFonts w:cs="Calibri"/>
                <w:b w:val="0"/>
                <w:color w:val="000000"/>
                <w:sz w:val="16"/>
              </w:rPr>
              <w:t>informatif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la maille </w:t>
            </w:r>
            <w:r w:rsidR="00E17BD9">
              <w:rPr>
                <w:rFonts w:cs="Calibri"/>
                <w:b w:val="0"/>
                <w:color w:val="000000"/>
                <w:sz w:val="16"/>
              </w:rPr>
              <w:t>EPCI (Etablissement Publics de Coopération Intercommunale)</w:t>
            </w:r>
            <w:r w:rsidR="007F6B72">
              <w:rPr>
                <w:rFonts w:cs="Calibri"/>
                <w:b w:val="0"/>
                <w:color w:val="000000"/>
                <w:sz w:val="16"/>
              </w:rPr>
              <w:t xml:space="preserve"> est également disponible</w:t>
            </w:r>
            <w:r w:rsidRPr="002905CC">
              <w:rPr>
                <w:rFonts w:cs="Calibri"/>
                <w:b w:val="0"/>
                <w:color w:val="000000"/>
                <w:sz w:val="16"/>
              </w:rPr>
              <w:t>.</w:t>
            </w:r>
          </w:p>
        </w:tc>
      </w:tr>
    </w:tbl>
    <w:p w14:paraId="7B66B369" w14:textId="7C8F2A78" w:rsidR="00633EF2" w:rsidRPr="00B933D5" w:rsidRDefault="00633EF2" w:rsidP="0043065C">
      <w:pPr>
        <w:rPr>
          <w:rFonts w:cs="Calibri"/>
        </w:rPr>
      </w:pPr>
    </w:p>
    <w:tbl>
      <w:tblPr>
        <w:tblStyle w:val="TableauListe3-Accentuation1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371"/>
      </w:tblGrid>
      <w:tr w:rsidR="00C5536A" w:rsidRPr="00B933D5" w14:paraId="125951AE" w14:textId="77777777" w:rsidTr="000C7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gridSpan w:val="3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  <w:right w:val="single" w:sz="4" w:space="0" w:color="00B4A0" w:themeColor="accent1"/>
            </w:tcBorders>
            <w:vAlign w:val="bottom"/>
          </w:tcPr>
          <w:p w14:paraId="71603189" w14:textId="1B5D4631" w:rsidR="00C5536A" w:rsidRPr="00D01FE8" w:rsidRDefault="00E84A4D" w:rsidP="00D01FE8">
            <w:pPr>
              <w:pStyle w:val="NormalWeb"/>
              <w:tabs>
                <w:tab w:val="left" w:pos="3448"/>
                <w:tab w:val="center" w:pos="4077"/>
              </w:tabs>
              <w:spacing w:before="0" w:beforeAutospacing="0" w:after="0" w:afterAutospacing="0"/>
              <w:rPr>
                <w:rFonts w:ascii="Calibri" w:eastAsia="Times New Roman" w:hAnsi="Calibri" w:cs="Calibri"/>
                <w:color w:val="FFFFFF" w:themeColor="background1"/>
                <w:sz w:val="22"/>
                <w:szCs w:val="32"/>
              </w:rPr>
            </w:pPr>
            <w:r w:rsidRPr="006C09FF">
              <w:rPr>
                <w:rFonts w:ascii="Calibri" w:eastAsia="Times New Roman" w:hAnsi="Calibri" w:cs="Calibri"/>
                <w:noProof/>
                <w:color w:val="FFFFFF" w:themeColor="background1"/>
                <w:sz w:val="10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2BEF7EED" wp14:editId="7C854904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-76200</wp:posOffset>
                  </wp:positionV>
                  <wp:extent cx="297180" cy="215900"/>
                  <wp:effectExtent l="0" t="0" r="7620" b="0"/>
                  <wp:wrapTight wrapText="bothSides">
                    <wp:wrapPolygon edited="0">
                      <wp:start x="0" y="0"/>
                      <wp:lineTo x="0" y="19059"/>
                      <wp:lineTo x="20769" y="19059"/>
                      <wp:lineTo x="20769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u JDD 1.png"/>
                          <pic:cNvPicPr/>
                        </pic:nvPicPr>
                        <pic:blipFill rotWithShape="1"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80" b="14385"/>
                          <a:stretch/>
                        </pic:blipFill>
                        <pic:spPr bwMode="auto">
                          <a:xfrm>
                            <a:off x="0" y="0"/>
                            <a:ext cx="297180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36A" w:rsidRPr="006C09FF">
              <w:rPr>
                <w:rFonts w:ascii="Calibri" w:eastAsia="Times New Roman" w:hAnsi="Calibri" w:cs="Calibri"/>
                <w:color w:val="FFFFFF" w:themeColor="background1"/>
                <w:sz w:val="22"/>
                <w:szCs w:val="32"/>
              </w:rPr>
              <w:t>Contenu du jeu de données</w:t>
            </w:r>
            <w:r w:rsidR="00D01FE8">
              <w:rPr>
                <w:rFonts w:ascii="Calibri" w:eastAsia="Times New Roman" w:hAnsi="Calibri" w:cs="Calibri"/>
                <w:color w:val="FFFFFF" w:themeColor="background1"/>
                <w:sz w:val="22"/>
                <w:szCs w:val="32"/>
              </w:rPr>
              <w:t xml:space="preserve"> - </w:t>
            </w:r>
            <w:r w:rsidR="00C5536A" w:rsidRPr="00D01FE8">
              <w:rPr>
                <w:rFonts w:ascii="Calibri" w:hAnsi="Calibri" w:cs="Calibri"/>
                <w:i/>
                <w:color w:val="FFFFFF" w:themeColor="background1"/>
                <w:sz w:val="20"/>
              </w:rPr>
              <w:t>Est-ce que le jeu de données contient les informations dont j’ai besoin ?</w:t>
            </w:r>
          </w:p>
        </w:tc>
      </w:tr>
      <w:tr w:rsidR="00C5536A" w:rsidRPr="00B933D5" w14:paraId="03C1E162" w14:textId="77777777" w:rsidTr="00D81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48577537" w14:textId="43A2780A" w:rsidR="00C5536A" w:rsidRPr="00344FF4" w:rsidRDefault="00C5536A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Donnée principale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A0CA728" w14:textId="546A0A3D" w:rsidR="00C5536A" w:rsidRPr="00344FF4" w:rsidRDefault="00C5536A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5FBA28F3" w14:textId="3B022CA1" w:rsidR="00C5536A" w:rsidRPr="00357E3C" w:rsidRDefault="00357E3C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 w:rsidRPr="00357E3C">
              <w:rPr>
                <w:rFonts w:cs="Calibri"/>
                <w:b/>
                <w:color w:val="auto"/>
                <w:sz w:val="16"/>
              </w:rPr>
              <w:t>Immatriculations automobiles</w:t>
            </w:r>
          </w:p>
        </w:tc>
      </w:tr>
      <w:tr w:rsidR="00C5536A" w:rsidRPr="00B933D5" w14:paraId="188F2832" w14:textId="77777777" w:rsidTr="000C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</w:tcBorders>
            <w:vAlign w:val="center"/>
          </w:tcPr>
          <w:p w14:paraId="3FF00FE5" w14:textId="2B0F3D29" w:rsidR="00C5536A" w:rsidRPr="00344FF4" w:rsidRDefault="00C5536A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Granularité géographique</w:t>
            </w:r>
          </w:p>
        </w:tc>
        <w:tc>
          <w:tcPr>
            <w:tcW w:w="709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nil"/>
            </w:tcBorders>
            <w:vAlign w:val="center"/>
          </w:tcPr>
          <w:p w14:paraId="47B89D8B" w14:textId="1BD312C3" w:rsidR="00C5536A" w:rsidRPr="00344FF4" w:rsidRDefault="00C5536A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single" w:sz="4" w:space="0" w:color="00B4A0" w:themeColor="accent1"/>
            </w:tcBorders>
            <w:vAlign w:val="center"/>
          </w:tcPr>
          <w:p w14:paraId="779E8CDE" w14:textId="5A1AD0D2" w:rsidR="00C5536A" w:rsidRPr="00344FF4" w:rsidRDefault="007F6B72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>
              <w:rPr>
                <w:rFonts w:cs="Calibri"/>
                <w:b/>
                <w:color w:val="auto"/>
                <w:sz w:val="16"/>
              </w:rPr>
              <w:t xml:space="preserve">Commune / </w:t>
            </w:r>
            <w:r w:rsidR="00E17BD9">
              <w:rPr>
                <w:rFonts w:cs="Calibri"/>
                <w:b/>
                <w:color w:val="auto"/>
                <w:sz w:val="16"/>
              </w:rPr>
              <w:t>EPCI</w:t>
            </w:r>
          </w:p>
        </w:tc>
      </w:tr>
      <w:tr w:rsidR="00C5536A" w:rsidRPr="00B933D5" w14:paraId="1FCE4D9F" w14:textId="77777777" w:rsidTr="000C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4705D045" w14:textId="4ACA979E" w:rsidR="00C5536A" w:rsidRPr="00344FF4" w:rsidRDefault="00C5536A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Périmètre géographique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5B2F0E3" w14:textId="7F083372" w:rsidR="00C5536A" w:rsidRPr="00344FF4" w:rsidRDefault="00C5536A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4513B332" w14:textId="0F23D4BE" w:rsidR="00C5536A" w:rsidRPr="00344FF4" w:rsidRDefault="007F6B72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>
              <w:rPr>
                <w:rFonts w:cs="Calibri"/>
                <w:b/>
                <w:color w:val="auto"/>
                <w:sz w:val="16"/>
              </w:rPr>
              <w:t>France métropolitaine et DOM</w:t>
            </w:r>
          </w:p>
        </w:tc>
      </w:tr>
      <w:tr w:rsidR="00C5536A" w:rsidRPr="00B933D5" w14:paraId="7284D006" w14:textId="77777777" w:rsidTr="000C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</w:tcBorders>
            <w:vAlign w:val="center"/>
          </w:tcPr>
          <w:p w14:paraId="0D825048" w14:textId="2BBEDEDB" w:rsidR="00C5536A" w:rsidRPr="00344FF4" w:rsidRDefault="00C5536A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Pas temporel</w:t>
            </w:r>
          </w:p>
        </w:tc>
        <w:tc>
          <w:tcPr>
            <w:tcW w:w="709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nil"/>
            </w:tcBorders>
            <w:vAlign w:val="center"/>
          </w:tcPr>
          <w:p w14:paraId="3F41C83B" w14:textId="402BCBDF" w:rsidR="00C5536A" w:rsidRPr="00344FF4" w:rsidRDefault="00C5536A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single" w:sz="4" w:space="0" w:color="00B4A0" w:themeColor="accent1"/>
            </w:tcBorders>
            <w:vAlign w:val="center"/>
          </w:tcPr>
          <w:p w14:paraId="5B4EA109" w14:textId="3E129B4A" w:rsidR="00C5536A" w:rsidRPr="00344FF4" w:rsidRDefault="007F6B72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>
              <w:rPr>
                <w:rFonts w:cs="Calibri"/>
                <w:b/>
                <w:color w:val="auto"/>
                <w:sz w:val="16"/>
              </w:rPr>
              <w:t>Trimestriel</w:t>
            </w:r>
          </w:p>
        </w:tc>
      </w:tr>
      <w:tr w:rsidR="00C5536A" w:rsidRPr="00B933D5" w14:paraId="7692C0F3" w14:textId="77777777" w:rsidTr="000C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0246CBB8" w14:textId="29CA5834" w:rsidR="00C5536A" w:rsidRPr="00344FF4" w:rsidRDefault="00C5536A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Profondeur historique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8A008BC" w14:textId="3844F549" w:rsidR="00C5536A" w:rsidRPr="00344FF4" w:rsidRDefault="00C5536A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71020BFC" w14:textId="65A91478" w:rsidR="00C5536A" w:rsidRPr="00344FF4" w:rsidRDefault="007F6B72" w:rsidP="00B01B66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>
              <w:rPr>
                <w:rFonts w:cs="Calibri"/>
                <w:b/>
                <w:color w:val="auto"/>
                <w:sz w:val="16"/>
              </w:rPr>
              <w:t>T</w:t>
            </w:r>
            <w:r w:rsidR="00B3281D">
              <w:rPr>
                <w:rFonts w:cs="Calibri"/>
                <w:b/>
                <w:color w:val="auto"/>
                <w:sz w:val="16"/>
              </w:rPr>
              <w:t>4</w:t>
            </w:r>
            <w:r>
              <w:rPr>
                <w:rFonts w:cs="Calibri"/>
                <w:b/>
                <w:color w:val="auto"/>
                <w:sz w:val="16"/>
              </w:rPr>
              <w:t xml:space="preserve"> </w:t>
            </w:r>
            <w:r w:rsidR="00B01B66">
              <w:rPr>
                <w:rFonts w:cs="Calibri"/>
                <w:b/>
                <w:color w:val="auto"/>
                <w:sz w:val="16"/>
              </w:rPr>
              <w:t>202</w:t>
            </w:r>
            <w:r w:rsidR="00B3281D">
              <w:rPr>
                <w:rFonts w:cs="Calibri"/>
                <w:b/>
                <w:color w:val="auto"/>
                <w:sz w:val="16"/>
              </w:rPr>
              <w:t>0</w:t>
            </w:r>
            <w:r>
              <w:rPr>
                <w:rFonts w:cs="Calibri"/>
                <w:b/>
                <w:color w:val="auto"/>
                <w:sz w:val="16"/>
              </w:rPr>
              <w:t xml:space="preserve"> </w:t>
            </w:r>
            <w:r w:rsidRPr="007F6B72">
              <w:rPr>
                <w:rFonts w:cs="Calibri"/>
                <w:b/>
                <w:color w:val="auto"/>
                <w:sz w:val="16"/>
              </w:rPr>
              <w:sym w:font="Wingdings" w:char="F0E0"/>
            </w:r>
            <w:r>
              <w:rPr>
                <w:rFonts w:cs="Calibri"/>
                <w:b/>
                <w:color w:val="auto"/>
                <w:sz w:val="16"/>
              </w:rPr>
              <w:t xml:space="preserve"> -</w:t>
            </w:r>
          </w:p>
        </w:tc>
      </w:tr>
      <w:tr w:rsidR="000D6810" w:rsidRPr="00B933D5" w14:paraId="72EAC1AB" w14:textId="77777777" w:rsidTr="000C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4C7371D7" w14:textId="5564CFA6" w:rsidR="000D6810" w:rsidRPr="00357E3C" w:rsidRDefault="006660ED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57E3C">
              <w:rPr>
                <w:rFonts w:cs="Calibri"/>
                <w:b w:val="0"/>
                <w:sz w:val="16"/>
              </w:rPr>
              <w:t>Typologie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3E32D7C" w14:textId="49E49B74" w:rsidR="000D6810" w:rsidRPr="00357E3C" w:rsidRDefault="000D6810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</w:rPr>
            </w:pPr>
            <w:r w:rsidRPr="00357E3C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3D54A27F" w14:textId="13F6E7E5" w:rsidR="000D6810" w:rsidRPr="00357E3C" w:rsidRDefault="006660ED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 w:rsidRPr="00357E3C">
              <w:rPr>
                <w:rFonts w:cs="Calibri"/>
                <w:b/>
                <w:color w:val="auto"/>
                <w:sz w:val="16"/>
              </w:rPr>
              <w:t>V</w:t>
            </w:r>
            <w:r w:rsidR="00D80BFB">
              <w:rPr>
                <w:rFonts w:cs="Calibri"/>
                <w:b/>
                <w:color w:val="auto"/>
                <w:sz w:val="16"/>
              </w:rPr>
              <w:t>oitures</w:t>
            </w:r>
            <w:r w:rsidRPr="00357E3C">
              <w:rPr>
                <w:rFonts w:cs="Calibri"/>
                <w:b/>
                <w:color w:val="auto"/>
                <w:sz w:val="16"/>
              </w:rPr>
              <w:t xml:space="preserve"> particuli</w:t>
            </w:r>
            <w:r w:rsidR="00D80BFB">
              <w:rPr>
                <w:rFonts w:cs="Calibri"/>
                <w:b/>
                <w:color w:val="auto"/>
                <w:sz w:val="16"/>
              </w:rPr>
              <w:t>ère</w:t>
            </w:r>
            <w:r w:rsidRPr="00357E3C">
              <w:rPr>
                <w:rFonts w:cs="Calibri"/>
                <w:b/>
                <w:color w:val="auto"/>
                <w:sz w:val="16"/>
              </w:rPr>
              <w:t>s</w:t>
            </w:r>
          </w:p>
        </w:tc>
      </w:tr>
      <w:tr w:rsidR="00C5536A" w:rsidRPr="00B933D5" w14:paraId="2E1E2D1B" w14:textId="77777777" w:rsidTr="000C7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5AF349D8" w14:textId="3EB69172" w:rsidR="00C5536A" w:rsidRPr="00344FF4" w:rsidRDefault="00C5536A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Type énergie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A7028F0" w14:textId="300365A7" w:rsidR="00C5536A" w:rsidRPr="00344FF4" w:rsidRDefault="00C5536A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4264BFC8" w14:textId="708D200F" w:rsidR="00C5536A" w:rsidRPr="0060428E" w:rsidRDefault="00B3281D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16"/>
              </w:rPr>
            </w:pPr>
            <w:r w:rsidRPr="00B3281D">
              <w:rPr>
                <w:rFonts w:cs="Calibri"/>
                <w:b/>
                <w:color w:val="auto"/>
                <w:sz w:val="16"/>
              </w:rPr>
              <w:t>Électricité, Gaz, Autre</w:t>
            </w:r>
          </w:p>
        </w:tc>
      </w:tr>
      <w:tr w:rsidR="00C5536A" w:rsidRPr="00B933D5" w14:paraId="0F43176E" w14:textId="77777777" w:rsidTr="000C74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1F2DC47A" w14:textId="4AAB0123" w:rsidR="00C5536A" w:rsidRPr="00344FF4" w:rsidRDefault="00C5536A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Segment client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F0EDBB9" w14:textId="7C6A5A68" w:rsidR="00C5536A" w:rsidRPr="00344FF4" w:rsidRDefault="00C5536A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39D72F6C" w14:textId="3BC04DA5" w:rsidR="00C5536A" w:rsidRPr="00344FF4" w:rsidRDefault="00C5536A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 w:rsidRPr="00344FF4">
              <w:rPr>
                <w:rFonts w:cs="Calibri"/>
                <w:b/>
                <w:color w:val="auto"/>
                <w:sz w:val="16"/>
              </w:rPr>
              <w:t>Tous</w:t>
            </w:r>
          </w:p>
        </w:tc>
      </w:tr>
    </w:tbl>
    <w:p w14:paraId="65FF99B2" w14:textId="273FA5E4" w:rsidR="00EB6CAD" w:rsidRPr="00B933D5" w:rsidRDefault="00EB6CAD" w:rsidP="00EB6CAD">
      <w:pPr>
        <w:rPr>
          <w:rFonts w:cs="Calibri"/>
        </w:rPr>
      </w:pPr>
    </w:p>
    <w:tbl>
      <w:tblPr>
        <w:tblStyle w:val="TableauListe3-Accentuation1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8222"/>
      </w:tblGrid>
      <w:tr w:rsidR="00C5536A" w:rsidRPr="00B933D5" w14:paraId="55C40D41" w14:textId="77777777" w:rsidTr="00D9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gridSpan w:val="3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  <w:right w:val="single" w:sz="4" w:space="0" w:color="00B4A0" w:themeColor="accent1"/>
            </w:tcBorders>
          </w:tcPr>
          <w:p w14:paraId="515C1CA7" w14:textId="7E43EE62" w:rsidR="00C5536A" w:rsidRPr="0072407B" w:rsidRDefault="0060173C" w:rsidP="0072407B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 w:val="0"/>
                <w:color w:val="FFFFFF" w:themeColor="background1"/>
                <w:kern w:val="24"/>
                <w:sz w:val="20"/>
                <w:szCs w:val="28"/>
              </w:rPr>
            </w:pPr>
            <w:r w:rsidRPr="0072407B">
              <w:rPr>
                <w:rFonts w:ascii="Calibri" w:eastAsia="Times New Roman" w:hAnsi="Calibri" w:cs="Calibri"/>
                <w:noProof/>
                <w:color w:val="FFFFFF" w:themeColor="background1"/>
                <w:kern w:val="24"/>
                <w:sz w:val="20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770AB6E3" wp14:editId="09F3206C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0</wp:posOffset>
                  </wp:positionV>
                  <wp:extent cx="227260" cy="252000"/>
                  <wp:effectExtent l="0" t="0" r="1905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fiance JDD 3.png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07B">
              <w:rPr>
                <w:rFonts w:ascii="Calibri" w:eastAsia="Times New Roman" w:hAnsi="Calibri" w:cs="Calibri"/>
                <w:color w:val="FFFFFF" w:themeColor="background1"/>
                <w:sz w:val="22"/>
                <w:szCs w:val="32"/>
              </w:rPr>
              <w:t>Traçabilité du jeu de données</w:t>
            </w:r>
            <w:r w:rsidR="0072407B">
              <w:rPr>
                <w:rFonts w:ascii="Calibri" w:eastAsia="Times New Roman" w:hAnsi="Calibri" w:cs="Calibri"/>
                <w:color w:val="FFFFFF" w:themeColor="background1"/>
                <w:sz w:val="22"/>
                <w:szCs w:val="32"/>
              </w:rPr>
              <w:t xml:space="preserve"> - </w:t>
            </w:r>
            <w:r w:rsidRPr="0072407B">
              <w:rPr>
                <w:rFonts w:ascii="Calibri" w:hAnsi="Calibri" w:cs="Calibri"/>
                <w:i/>
                <w:color w:val="FFFFFF" w:themeColor="background1"/>
                <w:sz w:val="20"/>
              </w:rPr>
              <w:t>Est-ce que je peux faire confiance aux données ?</w:t>
            </w:r>
          </w:p>
        </w:tc>
      </w:tr>
      <w:tr w:rsidR="00C5536A" w:rsidRPr="00B933D5" w14:paraId="49F33C85" w14:textId="77777777" w:rsidTr="00D9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B4A0" w:themeColor="accent1"/>
            </w:tcBorders>
            <w:vAlign w:val="center"/>
          </w:tcPr>
          <w:p w14:paraId="5D3D679B" w14:textId="6A16EF58" w:rsidR="00C5536A" w:rsidRPr="00344FF4" w:rsidRDefault="0060173C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Producteur de données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7BC7BDB" w14:textId="77777777" w:rsidR="00C5536A" w:rsidRPr="00344FF4" w:rsidRDefault="00C5536A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8222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34E82C2B" w14:textId="0EC3D567" w:rsidR="00C5536A" w:rsidRPr="00344FF4" w:rsidRDefault="007F6B72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>
              <w:rPr>
                <w:rFonts w:cs="Calibri"/>
                <w:b/>
                <w:color w:val="auto"/>
                <w:sz w:val="16"/>
              </w:rPr>
              <w:t>AAA DATA</w:t>
            </w:r>
          </w:p>
        </w:tc>
      </w:tr>
      <w:tr w:rsidR="00C5536A" w:rsidRPr="00B933D5" w14:paraId="19C7C9B9" w14:textId="77777777" w:rsidTr="00D9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B4A0" w:themeColor="accent1"/>
            </w:tcBorders>
            <w:vAlign w:val="center"/>
          </w:tcPr>
          <w:p w14:paraId="4563878A" w14:textId="243AB7A0" w:rsidR="00C5536A" w:rsidRPr="00344FF4" w:rsidRDefault="0060173C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Ancrage réglementaire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6538EA1" w14:textId="77777777" w:rsidR="00C5536A" w:rsidRPr="007F6B72" w:rsidRDefault="00C5536A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highlight w:val="yellow"/>
              </w:rPr>
            </w:pPr>
            <w:r w:rsidRPr="00357E3C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8222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6972198F" w14:textId="77777777" w:rsidR="00C5536A" w:rsidRDefault="00F159A3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enhypertexte"/>
                <w:rFonts w:cs="Calibri"/>
                <w:b/>
                <w:sz w:val="16"/>
              </w:rPr>
            </w:pPr>
            <w:hyperlink r:id="rId13" w:history="1">
              <w:r w:rsidR="00357E3C" w:rsidRPr="00B80D90">
                <w:rPr>
                  <w:rStyle w:val="Lienhypertexte"/>
                  <w:rFonts w:cs="Calibri"/>
                  <w:b/>
                  <w:sz w:val="16"/>
                </w:rPr>
                <w:t>https://www.interieur.gouv.fr/Repertoire-des-informations-publiques/La-reutilisation-des-donnees-du-systeme-d-immatriculation-des-vehicules</w:t>
              </w:r>
            </w:hyperlink>
          </w:p>
          <w:p w14:paraId="1E9373A2" w14:textId="5469A6B0" w:rsidR="00B45E3D" w:rsidRPr="007F6B72" w:rsidRDefault="00B45E3D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16"/>
                <w:highlight w:val="yellow"/>
              </w:rPr>
            </w:pPr>
            <w:r w:rsidRPr="00B958E6">
              <w:rPr>
                <w:rStyle w:val="Lienhypertexte"/>
                <w:rFonts w:cs="Calibri"/>
                <w:b/>
                <w:color w:val="auto"/>
                <w:sz w:val="16"/>
              </w:rPr>
              <w:t xml:space="preserve">AAA DATA est licencié de rang 1 auprès de </w:t>
            </w:r>
            <w:r w:rsidR="00AA712A" w:rsidRPr="00B958E6">
              <w:rPr>
                <w:rStyle w:val="Lienhypertexte"/>
                <w:rFonts w:cs="Calibri"/>
                <w:b/>
                <w:color w:val="auto"/>
                <w:sz w:val="16"/>
              </w:rPr>
              <w:t>ministère de l’Intérieur</w:t>
            </w:r>
            <w:r w:rsidRPr="00B958E6">
              <w:rPr>
                <w:rStyle w:val="Lienhypertexte"/>
                <w:rFonts w:cs="Calibri"/>
                <w:b/>
                <w:color w:val="auto"/>
                <w:sz w:val="16"/>
              </w:rPr>
              <w:t xml:space="preserve"> pour la réutilisation de ces données</w:t>
            </w:r>
          </w:p>
        </w:tc>
      </w:tr>
      <w:tr w:rsidR="00A6404D" w:rsidRPr="00B933D5" w14:paraId="227D8875" w14:textId="77777777" w:rsidTr="00D9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B4A0" w:themeColor="accent1"/>
            </w:tcBorders>
            <w:vAlign w:val="center"/>
          </w:tcPr>
          <w:p w14:paraId="609F54F8" w14:textId="59E8CB3F" w:rsidR="00A6404D" w:rsidRPr="00344FF4" w:rsidRDefault="00A6404D" w:rsidP="00D81802">
            <w:pPr>
              <w:spacing w:after="0"/>
              <w:jc w:val="left"/>
              <w:rPr>
                <w:rFonts w:cs="Calibri"/>
                <w:sz w:val="16"/>
              </w:rPr>
            </w:pPr>
            <w:r w:rsidRPr="00A6404D">
              <w:rPr>
                <w:rFonts w:cs="Calibri"/>
                <w:b w:val="0"/>
                <w:sz w:val="16"/>
              </w:rPr>
              <w:t>Données d’immatriculations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B8B92F2" w14:textId="2828B7FF" w:rsidR="00A6404D" w:rsidRPr="00357E3C" w:rsidRDefault="00A6404D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57E3C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8222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14913A7D" w14:textId="1E095F62" w:rsidR="00A6404D" w:rsidRDefault="00A6404D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Ministère de l’Intérieur : Système d’</w:t>
            </w:r>
            <w:r w:rsidR="00B45E3D">
              <w:t>I</w:t>
            </w:r>
            <w:r>
              <w:t xml:space="preserve">mmatriculation des </w:t>
            </w:r>
            <w:r w:rsidR="00B45E3D">
              <w:t>V</w:t>
            </w:r>
            <w:r>
              <w:t>éhicules et Fichier National des Immatriculations</w:t>
            </w:r>
          </w:p>
        </w:tc>
      </w:tr>
      <w:tr w:rsidR="006660ED" w:rsidRPr="00B933D5" w14:paraId="3AF7A49C" w14:textId="77777777" w:rsidTr="00D9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B4A0" w:themeColor="accent1"/>
            </w:tcBorders>
            <w:vAlign w:val="center"/>
          </w:tcPr>
          <w:p w14:paraId="1E458E00" w14:textId="6589C543" w:rsidR="006660ED" w:rsidRPr="00357E3C" w:rsidRDefault="006660ED" w:rsidP="00D81802">
            <w:pPr>
              <w:spacing w:after="0"/>
              <w:jc w:val="left"/>
              <w:rPr>
                <w:rFonts w:cs="Calibri"/>
                <w:sz w:val="16"/>
              </w:rPr>
            </w:pPr>
            <w:r w:rsidRPr="00357E3C">
              <w:rPr>
                <w:rFonts w:cs="Calibri"/>
                <w:sz w:val="16"/>
              </w:rPr>
              <w:t xml:space="preserve">Catégorie </w:t>
            </w:r>
            <w:r w:rsidR="00357E3C">
              <w:rPr>
                <w:rFonts w:cs="Calibri"/>
                <w:sz w:val="16"/>
              </w:rPr>
              <w:t>é</w:t>
            </w:r>
            <w:r w:rsidR="00357E3C">
              <w:t>nergie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D65602D" w14:textId="1594F6A3" w:rsidR="006660ED" w:rsidRPr="00357E3C" w:rsidRDefault="00357E3C" w:rsidP="00357E3C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sym w:font="Wingdings" w:char="F0E8"/>
            </w:r>
          </w:p>
        </w:tc>
        <w:tc>
          <w:tcPr>
            <w:tcW w:w="8222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652797CE" w14:textId="3F6225DD" w:rsidR="006660ED" w:rsidRPr="00344FF4" w:rsidRDefault="00357E3C" w:rsidP="00961869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 w:rsidRPr="00357E3C">
              <w:rPr>
                <w:rFonts w:cs="Calibri"/>
                <w:b/>
                <w:color w:val="auto"/>
                <w:sz w:val="16"/>
              </w:rPr>
              <w:t>https://www.legifrance.gouv.fr/loda/id/JORFTEXT000032749723/</w:t>
            </w:r>
          </w:p>
        </w:tc>
      </w:tr>
      <w:tr w:rsidR="00357E3C" w:rsidRPr="00B933D5" w14:paraId="6A714592" w14:textId="77777777" w:rsidTr="00D9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B4A0" w:themeColor="accent1"/>
            </w:tcBorders>
            <w:vAlign w:val="center"/>
          </w:tcPr>
          <w:p w14:paraId="1531804E" w14:textId="7FA549BB" w:rsidR="00357E3C" w:rsidRPr="00357E3C" w:rsidRDefault="00DD0FFF" w:rsidP="00357E3C">
            <w:pPr>
              <w:spacing w:after="0"/>
              <w:jc w:val="left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Référentiel véhicule</w:t>
            </w:r>
            <w:r w:rsidR="00357E3C">
              <w:rPr>
                <w:rFonts w:cs="Calibri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713FD97" w14:textId="3E734296" w:rsidR="00357E3C" w:rsidRPr="00344FF4" w:rsidRDefault="00357E3C" w:rsidP="00357E3C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4FF4">
              <w:sym w:font="Wingdings" w:char="F0E8"/>
            </w:r>
          </w:p>
        </w:tc>
        <w:tc>
          <w:tcPr>
            <w:tcW w:w="8222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44F447BF" w14:textId="7FACF56E" w:rsidR="00357E3C" w:rsidRPr="0060428E" w:rsidRDefault="00357E3C" w:rsidP="00357E3C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 w:rsidRPr="0060428E">
              <w:rPr>
                <w:rFonts w:cs="Calibri"/>
                <w:b/>
                <w:color w:val="auto"/>
                <w:sz w:val="16"/>
              </w:rPr>
              <w:t>Homologation nationale des véhicules</w:t>
            </w:r>
          </w:p>
        </w:tc>
      </w:tr>
      <w:tr w:rsidR="00357E3C" w:rsidRPr="00B933D5" w14:paraId="5892A919" w14:textId="77777777" w:rsidTr="00D9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00B4A0" w:themeColor="accent1"/>
            </w:tcBorders>
            <w:vAlign w:val="center"/>
          </w:tcPr>
          <w:p w14:paraId="6232DD57" w14:textId="54ADDFD1" w:rsidR="00357E3C" w:rsidRDefault="00DD0FFF" w:rsidP="00357E3C">
            <w:pPr>
              <w:spacing w:after="0"/>
              <w:jc w:val="left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Référentiel EPCI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46245FE" w14:textId="22AC0BF3" w:rsidR="00357E3C" w:rsidRPr="00344FF4" w:rsidRDefault="00357E3C" w:rsidP="00357E3C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4FF4">
              <w:sym w:font="Wingdings" w:char="F0E8"/>
            </w:r>
          </w:p>
        </w:tc>
        <w:tc>
          <w:tcPr>
            <w:tcW w:w="8222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592416FC" w14:textId="69AB5FDD" w:rsidR="00357E3C" w:rsidRPr="00357E3C" w:rsidRDefault="00357E3C" w:rsidP="00357E3C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 w:rsidRPr="00357E3C">
              <w:rPr>
                <w:rFonts w:cs="Calibri"/>
                <w:b/>
                <w:color w:val="auto"/>
                <w:sz w:val="16"/>
              </w:rPr>
              <w:t>https://www.insee.fr/fr/information/2510634</w:t>
            </w:r>
          </w:p>
        </w:tc>
      </w:tr>
    </w:tbl>
    <w:p w14:paraId="4FCBE1A9" w14:textId="0E59079A" w:rsidR="00C5536A" w:rsidRPr="00B933D5" w:rsidRDefault="00C5536A" w:rsidP="00EB6CAD">
      <w:pPr>
        <w:rPr>
          <w:rFonts w:cs="Calibri"/>
        </w:rPr>
      </w:pPr>
    </w:p>
    <w:tbl>
      <w:tblPr>
        <w:tblStyle w:val="TableauListe3-Accentuation1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371"/>
      </w:tblGrid>
      <w:tr w:rsidR="008B41E6" w:rsidRPr="00B933D5" w14:paraId="4606F665" w14:textId="77777777" w:rsidTr="00D9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gridSpan w:val="3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  <w:right w:val="single" w:sz="4" w:space="0" w:color="00B4A0" w:themeColor="accent1"/>
            </w:tcBorders>
            <w:vAlign w:val="center"/>
          </w:tcPr>
          <w:p w14:paraId="0B909DEB" w14:textId="32732946" w:rsidR="008B41E6" w:rsidRPr="00D81802" w:rsidRDefault="008B41E6" w:rsidP="00E84A4D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 w:val="0"/>
                <w:color w:val="FFFFFF" w:themeColor="background1"/>
                <w:kern w:val="24"/>
                <w:sz w:val="22"/>
                <w:szCs w:val="28"/>
              </w:rPr>
            </w:pPr>
            <w:r w:rsidRPr="00FF1839">
              <w:rPr>
                <w:rFonts w:ascii="Calibri" w:eastAsia="Times New Roman" w:hAnsi="Calibri" w:cs="Calibri"/>
                <w:noProof/>
                <w:color w:val="FFFFFF" w:themeColor="background1"/>
                <w:kern w:val="24"/>
                <w:sz w:val="22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71277F66" wp14:editId="21F99448">
                  <wp:simplePos x="0" y="0"/>
                  <wp:positionH relativeFrom="column">
                    <wp:posOffset>-63761</wp:posOffset>
                  </wp:positionH>
                  <wp:positionV relativeFrom="paragraph">
                    <wp:posOffset>1270</wp:posOffset>
                  </wp:positionV>
                  <wp:extent cx="252000" cy="252000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volution JDD Cycle de vie 2.png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1839">
              <w:rPr>
                <w:rFonts w:ascii="Calibri" w:eastAsia="Times New Roman" w:hAnsi="Calibri" w:cs="Calibri"/>
                <w:bCs w:val="0"/>
                <w:color w:val="FFFFFF" w:themeColor="background1"/>
                <w:kern w:val="24"/>
                <w:sz w:val="22"/>
                <w:szCs w:val="28"/>
              </w:rPr>
              <w:t xml:space="preserve">Cycle de vie du jeu de </w:t>
            </w:r>
            <w:r w:rsidRPr="00D81802">
              <w:rPr>
                <w:rFonts w:ascii="Calibri" w:eastAsia="Times New Roman" w:hAnsi="Calibri" w:cs="Calibri"/>
                <w:bCs w:val="0"/>
                <w:color w:val="FFFFFF" w:themeColor="background1"/>
                <w:kern w:val="24"/>
                <w:sz w:val="22"/>
                <w:szCs w:val="28"/>
              </w:rPr>
              <w:t>données</w:t>
            </w:r>
            <w:r w:rsidR="00D81802" w:rsidRPr="00D81802">
              <w:rPr>
                <w:rFonts w:ascii="Calibri" w:eastAsia="Times New Roman" w:hAnsi="Calibri" w:cs="Calibri"/>
                <w:bCs w:val="0"/>
                <w:color w:val="FFFFFF" w:themeColor="background1"/>
                <w:kern w:val="24"/>
                <w:sz w:val="22"/>
                <w:szCs w:val="28"/>
              </w:rPr>
              <w:t xml:space="preserve"> - </w:t>
            </w:r>
            <w:r w:rsidRPr="00D81802">
              <w:rPr>
                <w:rFonts w:ascii="Calibri" w:hAnsi="Calibri" w:cs="Calibri"/>
                <w:i/>
                <w:color w:val="FFFFFF" w:themeColor="background1"/>
                <w:sz w:val="20"/>
              </w:rPr>
              <w:t>Comment ce jeu de données va-t-il évoluer ?</w:t>
            </w:r>
          </w:p>
        </w:tc>
      </w:tr>
      <w:tr w:rsidR="008B41E6" w:rsidRPr="00B933D5" w14:paraId="391A4C68" w14:textId="77777777" w:rsidTr="00D9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1427591C" w14:textId="4E98251B" w:rsidR="008B41E6" w:rsidRPr="00344FF4" w:rsidRDefault="008B41E6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>Date de dernière mise à jour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924789" w14:textId="77777777" w:rsidR="008B41E6" w:rsidRPr="00344FF4" w:rsidRDefault="008B41E6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3ACF2DBC" w14:textId="3C9BBBDB" w:rsidR="008B41E6" w:rsidRPr="00891EA4" w:rsidRDefault="003F251D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>
              <w:rPr>
                <w:rFonts w:cs="Calibri"/>
                <w:b/>
                <w:color w:val="auto"/>
                <w:sz w:val="16"/>
              </w:rPr>
              <w:t>01/</w:t>
            </w:r>
            <w:r w:rsidR="0024272C">
              <w:rPr>
                <w:rFonts w:cs="Calibri"/>
                <w:b/>
                <w:color w:val="auto"/>
                <w:sz w:val="16"/>
              </w:rPr>
              <w:t>01</w:t>
            </w:r>
            <w:r w:rsidR="007F6B72" w:rsidRPr="00891EA4">
              <w:rPr>
                <w:rFonts w:cs="Calibri"/>
                <w:b/>
                <w:color w:val="auto"/>
                <w:sz w:val="16"/>
              </w:rPr>
              <w:t>/202</w:t>
            </w:r>
            <w:r w:rsidR="0024272C">
              <w:rPr>
                <w:rFonts w:cs="Calibri"/>
                <w:b/>
                <w:color w:val="auto"/>
                <w:sz w:val="16"/>
              </w:rPr>
              <w:t>3</w:t>
            </w:r>
            <w:r w:rsidR="008B41E6" w:rsidRPr="00891EA4">
              <w:rPr>
                <w:rFonts w:cs="Calibri"/>
                <w:b/>
                <w:color w:val="auto"/>
                <w:sz w:val="16"/>
              </w:rPr>
              <w:t xml:space="preserve"> </w:t>
            </w:r>
          </w:p>
        </w:tc>
      </w:tr>
      <w:tr w:rsidR="008B41E6" w:rsidRPr="00B933D5" w14:paraId="0BA6E994" w14:textId="77777777" w:rsidTr="00D97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</w:tcBorders>
            <w:vAlign w:val="center"/>
          </w:tcPr>
          <w:p w14:paraId="40F1F3B8" w14:textId="76624DDB" w:rsidR="008B41E6" w:rsidRPr="00344FF4" w:rsidRDefault="008B41E6" w:rsidP="00D81802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344FF4">
              <w:rPr>
                <w:rFonts w:cs="Calibri"/>
                <w:b w:val="0"/>
                <w:sz w:val="16"/>
              </w:rPr>
              <w:t xml:space="preserve">Fréquence de mise à jour  </w:t>
            </w:r>
          </w:p>
        </w:tc>
        <w:tc>
          <w:tcPr>
            <w:tcW w:w="709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nil"/>
            </w:tcBorders>
            <w:vAlign w:val="center"/>
          </w:tcPr>
          <w:p w14:paraId="1D1FADB1" w14:textId="77777777" w:rsidR="008B41E6" w:rsidRPr="00344FF4" w:rsidRDefault="008B41E6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single" w:sz="4" w:space="0" w:color="00B4A0" w:themeColor="accent1"/>
            </w:tcBorders>
            <w:vAlign w:val="center"/>
          </w:tcPr>
          <w:p w14:paraId="4B9E1C0D" w14:textId="65617BF3" w:rsidR="008B41E6" w:rsidRPr="00344FF4" w:rsidRDefault="007F6B72" w:rsidP="00D81802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r>
              <w:rPr>
                <w:rFonts w:cs="Calibri"/>
                <w:b/>
                <w:color w:val="auto"/>
                <w:sz w:val="16"/>
              </w:rPr>
              <w:t>Trimestrielle</w:t>
            </w:r>
          </w:p>
        </w:tc>
      </w:tr>
      <w:tr w:rsidR="008B41E6" w:rsidRPr="00B933D5" w14:paraId="51CFE334" w14:textId="77777777" w:rsidTr="00D97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37758D08" w14:textId="6D1AED6F" w:rsidR="008B41E6" w:rsidRPr="00344FF4" w:rsidRDefault="00B45CD3" w:rsidP="00B45CD3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>
              <w:rPr>
                <w:rFonts w:cs="Calibri"/>
                <w:b w:val="0"/>
                <w:sz w:val="16"/>
              </w:rPr>
              <w:t>Contact pour questions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3B02F91" w14:textId="77777777" w:rsidR="008B41E6" w:rsidRPr="00344FF4" w:rsidRDefault="008B41E6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344FF4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091DA858" w14:textId="51173D9A" w:rsidR="008B41E6" w:rsidRPr="003F66CA" w:rsidRDefault="00F159A3" w:rsidP="00D81802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</w:rPr>
            </w:pPr>
            <w:hyperlink r:id="rId15" w:history="1">
              <w:r w:rsidR="00DD0FFF" w:rsidRPr="003F66CA">
                <w:rPr>
                  <w:rStyle w:val="Lienhypertexte"/>
                  <w:rFonts w:cs="Calibri"/>
                  <w:b/>
                  <w:sz w:val="16"/>
                </w:rPr>
                <w:t>centredeservices@aaa-data.fr</w:t>
              </w:r>
            </w:hyperlink>
            <w:r w:rsidR="00DD0FFF" w:rsidRPr="003F66CA">
              <w:rPr>
                <w:rFonts w:cs="Calibri"/>
                <w:b/>
                <w:color w:val="auto"/>
                <w:sz w:val="16"/>
              </w:rPr>
              <w:t xml:space="preserve"> / m.sion@aaa-data.fr</w:t>
            </w:r>
          </w:p>
        </w:tc>
      </w:tr>
    </w:tbl>
    <w:p w14:paraId="6AC4F347" w14:textId="77777777" w:rsidR="00D81802" w:rsidRPr="00B933D5" w:rsidRDefault="00D81802" w:rsidP="009B7FE5">
      <w:pPr>
        <w:rPr>
          <w:rFonts w:cs="Calibri"/>
        </w:rPr>
      </w:pPr>
    </w:p>
    <w:tbl>
      <w:tblPr>
        <w:tblStyle w:val="TableauListe3-Accentuation1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371"/>
      </w:tblGrid>
      <w:tr w:rsidR="00BD37C9" w:rsidRPr="00CA68C4" w14:paraId="22CA2034" w14:textId="5479F681" w:rsidTr="00EA4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85" w:type="dxa"/>
            <w:gridSpan w:val="3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  <w:right w:val="single" w:sz="4" w:space="0" w:color="00B4A0" w:themeColor="accent1"/>
            </w:tcBorders>
            <w:vAlign w:val="center"/>
          </w:tcPr>
          <w:p w14:paraId="65F2849C" w14:textId="50912EC7" w:rsidR="00BD37C9" w:rsidRPr="00CA68C4" w:rsidRDefault="00CA68C4" w:rsidP="00EA4857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noProof/>
                <w:color w:val="FFFFFF" w:themeColor="background1"/>
              </w:rPr>
            </w:pPr>
            <w:r w:rsidRPr="00CA68C4">
              <w:rPr>
                <w:rFonts w:ascii="Calibri" w:eastAsia="Times New Roman" w:hAnsi="Calibri" w:cs="Calibri"/>
                <w:noProof/>
                <w:color w:val="FFFFFF" w:themeColor="background1"/>
              </w:rPr>
              <w:drawing>
                <wp:anchor distT="0" distB="0" distL="114300" distR="114300" simplePos="0" relativeHeight="251683840" behindDoc="0" locked="0" layoutInCell="1" allowOverlap="1" wp14:anchorId="2BCABBC7" wp14:editId="5F5931B6">
                  <wp:simplePos x="0" y="0"/>
                  <wp:positionH relativeFrom="column">
                    <wp:posOffset>-455295</wp:posOffset>
                  </wp:positionH>
                  <wp:positionV relativeFrom="paragraph">
                    <wp:posOffset>-97155</wp:posOffset>
                  </wp:positionV>
                  <wp:extent cx="346710" cy="28765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s usage 4.png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50" b="9557"/>
                          <a:stretch/>
                        </pic:blipFill>
                        <pic:spPr bwMode="auto">
                          <a:xfrm>
                            <a:off x="0" y="0"/>
                            <a:ext cx="346710" cy="287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7C9" w:rsidRPr="00CA68C4">
              <w:rPr>
                <w:rFonts w:ascii="Calibri" w:eastAsia="Times New Roman" w:hAnsi="Calibri" w:cs="Calibri"/>
                <w:bCs w:val="0"/>
                <w:color w:val="FFFFFF" w:themeColor="background1"/>
                <w:kern w:val="24"/>
              </w:rPr>
              <w:t>Cas d’usage</w:t>
            </w:r>
            <w:r w:rsidR="005006AA">
              <w:rPr>
                <w:rFonts w:ascii="Calibri" w:eastAsia="Times New Roman" w:hAnsi="Calibri" w:cs="Calibri"/>
                <w:bCs w:val="0"/>
                <w:color w:val="FFFFFF" w:themeColor="background1"/>
                <w:kern w:val="24"/>
              </w:rPr>
              <w:t>s</w:t>
            </w:r>
            <w:r w:rsidR="00D81802" w:rsidRPr="00CA68C4">
              <w:rPr>
                <w:rFonts w:ascii="Calibri" w:eastAsia="Times New Roman" w:hAnsi="Calibri" w:cs="Calibri"/>
                <w:b w:val="0"/>
                <w:color w:val="FFFFFF" w:themeColor="background1"/>
                <w:kern w:val="24"/>
              </w:rPr>
              <w:t xml:space="preserve"> </w:t>
            </w:r>
            <w:r w:rsidR="00D81802" w:rsidRPr="00CA68C4">
              <w:rPr>
                <w:rFonts w:ascii="Calibri" w:eastAsia="Times New Roman" w:hAnsi="Calibri" w:cs="Calibri"/>
                <w:b w:val="0"/>
                <w:color w:val="FFFFFF" w:themeColor="background1"/>
                <w:kern w:val="24"/>
                <w:sz w:val="20"/>
                <w:szCs w:val="20"/>
              </w:rPr>
              <w:t xml:space="preserve">- </w:t>
            </w:r>
            <w:r w:rsidR="00BD37C9" w:rsidRPr="00D67D06">
              <w:rPr>
                <w:rFonts w:ascii="Calibri" w:eastAsia="Times New Roman" w:hAnsi="Calibri" w:cs="Calibri"/>
                <w:i/>
                <w:color w:val="FFFFFF" w:themeColor="background1"/>
                <w:sz w:val="20"/>
                <w:szCs w:val="20"/>
              </w:rPr>
              <w:t>Comment puis-je utiliser les données ?</w:t>
            </w:r>
            <w:r w:rsidR="00BD37C9" w:rsidRPr="00CA68C4">
              <w:rPr>
                <w:rFonts w:ascii="Calibri" w:eastAsia="Times New Roman" w:hAnsi="Calibri" w:cs="Calibri"/>
                <w:bCs w:val="0"/>
                <w:color w:val="FFFFFF" w:themeColor="background1"/>
                <w:kern w:val="24"/>
                <w:sz w:val="28"/>
                <w:szCs w:val="28"/>
              </w:rPr>
              <w:t xml:space="preserve"> </w:t>
            </w:r>
          </w:p>
        </w:tc>
      </w:tr>
      <w:tr w:rsidR="00B148F9" w:rsidRPr="00B933D5" w14:paraId="34151B0C" w14:textId="13AA1038" w:rsidTr="00EA4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  <w:bottom w:val="nil"/>
            </w:tcBorders>
            <w:vAlign w:val="center"/>
          </w:tcPr>
          <w:p w14:paraId="6552ADD1" w14:textId="239002BC" w:rsidR="00BD37C9" w:rsidRPr="002905CC" w:rsidRDefault="00BD37C9" w:rsidP="00EA4857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2905CC">
              <w:rPr>
                <w:rFonts w:cs="Calibri"/>
                <w:b w:val="0"/>
                <w:sz w:val="16"/>
              </w:rPr>
              <w:t xml:space="preserve">Réutilisations 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2FE30A76" w14:textId="374DFDD8" w:rsidR="00BD37C9" w:rsidRPr="002905CC" w:rsidRDefault="00BD37C9" w:rsidP="00EA485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</w:rPr>
            </w:pPr>
            <w:r w:rsidRPr="002905CC">
              <w:rPr>
                <w:rFonts w:cs="Calibri"/>
                <w:sz w:val="16"/>
              </w:rPr>
              <w:sym w:font="Wingdings" w:char="F0E8"/>
            </w:r>
            <w:r w:rsidRPr="002905CC">
              <w:rPr>
                <w:rFonts w:cs="Calibr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left w:val="nil"/>
              <w:bottom w:val="nil"/>
              <w:right w:val="single" w:sz="4" w:space="0" w:color="00B4A0" w:themeColor="accent1"/>
            </w:tcBorders>
            <w:vAlign w:val="center"/>
          </w:tcPr>
          <w:p w14:paraId="7E3D033D" w14:textId="454ED741" w:rsidR="00BD37C9" w:rsidRPr="007F6B72" w:rsidRDefault="00BD37C9" w:rsidP="00EA485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  <w:highlight w:val="yellow"/>
              </w:rPr>
            </w:pPr>
          </w:p>
        </w:tc>
      </w:tr>
      <w:tr w:rsidR="00F7649B" w:rsidRPr="00B933D5" w14:paraId="6FACA7A6" w14:textId="77777777" w:rsidTr="00EA4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single" w:sz="4" w:space="0" w:color="00B4A0" w:themeColor="accent1"/>
              <w:bottom w:val="single" w:sz="4" w:space="0" w:color="00B4A0" w:themeColor="accent1"/>
            </w:tcBorders>
            <w:vAlign w:val="center"/>
          </w:tcPr>
          <w:p w14:paraId="40C5855A" w14:textId="77777777" w:rsidR="00F7649B" w:rsidRPr="002905CC" w:rsidRDefault="00F7649B" w:rsidP="00EA4857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B4A0" w:themeColor="accent1"/>
              <w:right w:val="nil"/>
            </w:tcBorders>
            <w:vAlign w:val="center"/>
          </w:tcPr>
          <w:p w14:paraId="7499A56F" w14:textId="77777777" w:rsidR="00F7649B" w:rsidRPr="002905CC" w:rsidRDefault="00F7649B" w:rsidP="00EA485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B4A0" w:themeColor="accent1"/>
              <w:right w:val="single" w:sz="4" w:space="0" w:color="00B4A0" w:themeColor="accent1"/>
            </w:tcBorders>
            <w:vAlign w:val="center"/>
          </w:tcPr>
          <w:p w14:paraId="456C8810" w14:textId="4F83508C" w:rsidR="00F7649B" w:rsidRPr="007F6B72" w:rsidRDefault="00F7649B" w:rsidP="00EA4857">
            <w:pPr>
              <w:pStyle w:val="Paragraphedeliste"/>
              <w:spacing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highlight w:val="yellow"/>
              </w:rPr>
            </w:pPr>
          </w:p>
        </w:tc>
      </w:tr>
      <w:tr w:rsidR="00B148F9" w:rsidRPr="00B933D5" w14:paraId="64AF63A3" w14:textId="03AA7CEB" w:rsidTr="00EA4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00B4A0" w:themeColor="accent1"/>
            </w:tcBorders>
            <w:vAlign w:val="center"/>
          </w:tcPr>
          <w:p w14:paraId="699B2B58" w14:textId="792315D1" w:rsidR="00BD37C9" w:rsidRPr="00D34DEB" w:rsidRDefault="00BD37C9" w:rsidP="00EA4857">
            <w:pPr>
              <w:spacing w:after="0"/>
              <w:jc w:val="left"/>
              <w:rPr>
                <w:rFonts w:cs="Calibri"/>
                <w:b w:val="0"/>
                <w:sz w:val="16"/>
              </w:rPr>
            </w:pPr>
            <w:r w:rsidRPr="00D34DEB">
              <w:rPr>
                <w:rFonts w:cs="Calibri"/>
                <w:b w:val="0"/>
                <w:sz w:val="16"/>
              </w:rPr>
              <w:t>Licences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0DACB21" w14:textId="08A56C24" w:rsidR="00BD37C9" w:rsidRPr="00D34DEB" w:rsidRDefault="00BD37C9" w:rsidP="00EA485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D34DEB">
              <w:rPr>
                <w:rFonts w:cs="Calibri"/>
                <w:sz w:val="16"/>
              </w:rPr>
              <w:sym w:font="Wingdings" w:char="F0E8"/>
            </w:r>
            <w:r w:rsidRPr="00D34DEB">
              <w:rPr>
                <w:rFonts w:cs="Calibr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left w:val="nil"/>
              <w:right w:val="single" w:sz="4" w:space="0" w:color="00B4A0" w:themeColor="accent1"/>
            </w:tcBorders>
            <w:vAlign w:val="center"/>
          </w:tcPr>
          <w:p w14:paraId="3E86F832" w14:textId="44578247" w:rsidR="00BD37C9" w:rsidRPr="00D34DEB" w:rsidRDefault="00911A54" w:rsidP="00EA485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16"/>
              </w:rPr>
            </w:pPr>
            <w:r w:rsidRPr="00D34DEB">
              <w:rPr>
                <w:rFonts w:cs="Calibri"/>
                <w:b/>
                <w:color w:val="auto"/>
                <w:sz w:val="16"/>
              </w:rPr>
              <w:t>Licence Ouverte</w:t>
            </w:r>
            <w:r w:rsidR="00DD0FFF" w:rsidRPr="00D34DEB">
              <w:rPr>
                <w:rFonts w:cs="Calibri"/>
                <w:b/>
                <w:color w:val="auto"/>
                <w:sz w:val="16"/>
              </w:rPr>
              <w:t xml:space="preserve"> V2.0</w:t>
            </w:r>
            <w:r w:rsidRPr="00D34DEB">
              <w:rPr>
                <w:rFonts w:cs="Calibri"/>
                <w:b/>
                <w:color w:val="auto"/>
                <w:sz w:val="16"/>
              </w:rPr>
              <w:t xml:space="preserve"> (Etalab)</w:t>
            </w:r>
          </w:p>
        </w:tc>
      </w:tr>
    </w:tbl>
    <w:p w14:paraId="63D50E42" w14:textId="77777777" w:rsidR="009D30F8" w:rsidRDefault="009D30F8">
      <w:pPr>
        <w:spacing w:after="0"/>
        <w:jc w:val="left"/>
        <w:rPr>
          <w:rFonts w:asciiTheme="majorHAnsi" w:eastAsiaTheme="minorEastAsia" w:hAnsiTheme="majorHAnsi" w:cstheme="minorBidi"/>
          <w:b/>
          <w:caps/>
          <w:color w:val="141446" w:themeColor="text2"/>
          <w:sz w:val="22"/>
        </w:rPr>
      </w:pPr>
      <w:bookmarkStart w:id="1" w:name="_Toc43298704"/>
      <w:r>
        <w:br w:type="page"/>
      </w:r>
    </w:p>
    <w:p w14:paraId="14A7321B" w14:textId="4C4B105C" w:rsidR="00714C41" w:rsidRPr="00A37073" w:rsidRDefault="00633EF2" w:rsidP="00A37073">
      <w:pPr>
        <w:pStyle w:val="STitre1"/>
      </w:pPr>
      <w:r w:rsidRPr="00A37073">
        <w:lastRenderedPageBreak/>
        <w:t>Modèle de données</w:t>
      </w:r>
      <w:bookmarkEnd w:id="1"/>
    </w:p>
    <w:tbl>
      <w:tblPr>
        <w:tblStyle w:val="TableauListe3-Accentuation1"/>
        <w:tblW w:w="1048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424"/>
        <w:gridCol w:w="143"/>
        <w:gridCol w:w="7371"/>
      </w:tblGrid>
      <w:tr w:rsidR="00B933D5" w:rsidRPr="00B933D5" w14:paraId="25338CCF" w14:textId="77777777" w:rsidTr="00E87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tcBorders>
              <w:left w:val="single" w:sz="4" w:space="0" w:color="00B4A0" w:themeColor="accent1"/>
              <w:bottom w:val="single" w:sz="4" w:space="0" w:color="C8E3CE" w:themeColor="accent2"/>
            </w:tcBorders>
          </w:tcPr>
          <w:p w14:paraId="563AC963" w14:textId="3A3EC1DD" w:rsidR="00B933D5" w:rsidRPr="00E876DD" w:rsidRDefault="00B933D5" w:rsidP="00E876DD">
            <w:pPr>
              <w:spacing w:after="0"/>
              <w:rPr>
                <w:rFonts w:cs="Calibri"/>
                <w:b w:val="0"/>
                <w:sz w:val="16"/>
              </w:rPr>
            </w:pPr>
          </w:p>
        </w:tc>
        <w:tc>
          <w:tcPr>
            <w:tcW w:w="424" w:type="dxa"/>
            <w:tcBorders>
              <w:bottom w:val="single" w:sz="4" w:space="0" w:color="C8E3CE" w:themeColor="accent2"/>
            </w:tcBorders>
          </w:tcPr>
          <w:p w14:paraId="471971A5" w14:textId="77777777" w:rsidR="00B933D5" w:rsidRPr="00E876DD" w:rsidRDefault="00B933D5" w:rsidP="00E876D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16"/>
              </w:rPr>
            </w:pPr>
          </w:p>
        </w:tc>
        <w:tc>
          <w:tcPr>
            <w:tcW w:w="7514" w:type="dxa"/>
            <w:gridSpan w:val="2"/>
            <w:tcBorders>
              <w:bottom w:val="single" w:sz="4" w:space="0" w:color="C8E3CE" w:themeColor="accent2"/>
              <w:right w:val="single" w:sz="4" w:space="0" w:color="00B4A0" w:themeColor="accent1"/>
            </w:tcBorders>
          </w:tcPr>
          <w:p w14:paraId="284CCBCF" w14:textId="7406E203" w:rsidR="00B933D5" w:rsidRPr="00E876DD" w:rsidRDefault="00B933D5" w:rsidP="00E876DD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16"/>
              </w:rPr>
            </w:pPr>
          </w:p>
        </w:tc>
      </w:tr>
      <w:tr w:rsidR="00B933D5" w:rsidRPr="00B933D5" w14:paraId="529CBA37" w14:textId="77777777" w:rsidTr="00E87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8E3CE" w:themeColor="accent2"/>
              <w:left w:val="single" w:sz="4" w:space="0" w:color="00B4A0" w:themeColor="accent1"/>
            </w:tcBorders>
          </w:tcPr>
          <w:p w14:paraId="03DBDDEB" w14:textId="5222B693" w:rsidR="00B933D5" w:rsidRPr="00E876DD" w:rsidRDefault="00B933D5" w:rsidP="00E876DD">
            <w:pPr>
              <w:spacing w:after="0"/>
              <w:rPr>
                <w:rFonts w:cs="Calibri"/>
                <w:b w:val="0"/>
                <w:sz w:val="16"/>
              </w:rPr>
            </w:pPr>
            <w:r w:rsidRPr="00E876DD">
              <w:rPr>
                <w:rFonts w:cs="Calibri"/>
                <w:b w:val="0"/>
                <w:sz w:val="16"/>
              </w:rPr>
              <w:t>Nom technique du jeu de données</w:t>
            </w:r>
          </w:p>
        </w:tc>
        <w:tc>
          <w:tcPr>
            <w:tcW w:w="567" w:type="dxa"/>
            <w:gridSpan w:val="2"/>
            <w:tcBorders>
              <w:top w:val="single" w:sz="4" w:space="0" w:color="C8E3CE" w:themeColor="accent2"/>
              <w:left w:val="nil"/>
              <w:right w:val="nil"/>
            </w:tcBorders>
          </w:tcPr>
          <w:p w14:paraId="43AC0740" w14:textId="641CD78E" w:rsidR="00B933D5" w:rsidRPr="00E876DD" w:rsidRDefault="00B933D5" w:rsidP="00E876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876DD">
              <w:rPr>
                <w:rFonts w:cs="Calibri"/>
                <w:sz w:val="16"/>
              </w:rPr>
              <w:sym w:font="Wingdings" w:char="F0E8"/>
            </w:r>
          </w:p>
        </w:tc>
        <w:tc>
          <w:tcPr>
            <w:tcW w:w="7371" w:type="dxa"/>
            <w:tcBorders>
              <w:top w:val="single" w:sz="4" w:space="0" w:color="C8E3CE" w:themeColor="accent2"/>
              <w:left w:val="nil"/>
              <w:right w:val="single" w:sz="4" w:space="0" w:color="00B4A0" w:themeColor="accent1"/>
            </w:tcBorders>
          </w:tcPr>
          <w:p w14:paraId="24DD2337" w14:textId="3DB661DD" w:rsidR="00B933D5" w:rsidRPr="00DE0CAC" w:rsidRDefault="003F66CA" w:rsidP="00E17B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6"/>
                <w:highlight w:val="yellow"/>
              </w:rPr>
            </w:pPr>
            <w:r w:rsidRPr="003F66CA">
              <w:rPr>
                <w:rFonts w:cs="Calibri"/>
                <w:b/>
                <w:color w:val="auto"/>
                <w:sz w:val="16"/>
              </w:rPr>
              <w:t>voitures-par-commune-par-energie</w:t>
            </w:r>
          </w:p>
        </w:tc>
      </w:tr>
    </w:tbl>
    <w:p w14:paraId="5D13F63B" w14:textId="7A4DAC31" w:rsidR="00372807" w:rsidRPr="00B933D5" w:rsidRDefault="00372807">
      <w:pPr>
        <w:spacing w:after="0"/>
        <w:jc w:val="left"/>
        <w:rPr>
          <w:rFonts w:cs="Calibri"/>
        </w:rPr>
      </w:pPr>
    </w:p>
    <w:tbl>
      <w:tblPr>
        <w:tblW w:w="1049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2410"/>
        <w:gridCol w:w="850"/>
        <w:gridCol w:w="1423"/>
      </w:tblGrid>
      <w:tr w:rsidR="00B933D5" w:rsidRPr="00BC7A28" w14:paraId="6926A14E" w14:textId="77777777" w:rsidTr="00373838">
        <w:trPr>
          <w:trHeight w:val="20"/>
        </w:trPr>
        <w:tc>
          <w:tcPr>
            <w:tcW w:w="2547" w:type="dxa"/>
            <w:tcBorders>
              <w:top w:val="single" w:sz="4" w:space="0" w:color="00B4A0" w:themeColor="accent1"/>
              <w:left w:val="single" w:sz="4" w:space="0" w:color="00B4A0" w:themeColor="accent1"/>
              <w:bottom w:val="single" w:sz="4" w:space="0" w:color="00B4A0" w:themeColor="accent1"/>
              <w:right w:val="single" w:sz="8" w:space="0" w:color="FFFFFF"/>
            </w:tcBorders>
            <w:shd w:val="clear" w:color="000000" w:fill="00B4A0"/>
            <w:vAlign w:val="center"/>
            <w:hideMark/>
          </w:tcPr>
          <w:p w14:paraId="6A94898C" w14:textId="77777777" w:rsidR="00B933D5" w:rsidRPr="00BC7A28" w:rsidRDefault="00B933D5" w:rsidP="00A337C3">
            <w:pPr>
              <w:spacing w:after="0"/>
              <w:rPr>
                <w:rFonts w:cs="Calibri"/>
                <w:color w:val="FFFFFF"/>
                <w:sz w:val="16"/>
                <w:szCs w:val="16"/>
              </w:rPr>
            </w:pPr>
            <w:r w:rsidRPr="00BC7A28">
              <w:rPr>
                <w:rFonts w:cs="Calibri"/>
                <w:color w:val="FFFFFF"/>
                <w:sz w:val="16"/>
                <w:szCs w:val="16"/>
              </w:rPr>
              <w:t>Nom colonne</w:t>
            </w:r>
          </w:p>
        </w:tc>
        <w:tc>
          <w:tcPr>
            <w:tcW w:w="3260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single" w:sz="8" w:space="0" w:color="FFFFFF"/>
            </w:tcBorders>
            <w:shd w:val="clear" w:color="000000" w:fill="00B4A0"/>
            <w:vAlign w:val="center"/>
            <w:hideMark/>
          </w:tcPr>
          <w:p w14:paraId="5F6DB6EB" w14:textId="77777777" w:rsidR="00B933D5" w:rsidRPr="00BC7A28" w:rsidRDefault="00B933D5" w:rsidP="00A337C3">
            <w:pPr>
              <w:spacing w:after="0"/>
              <w:rPr>
                <w:rFonts w:cs="Calibri"/>
                <w:color w:val="FFFFFF"/>
                <w:sz w:val="16"/>
                <w:szCs w:val="16"/>
              </w:rPr>
            </w:pPr>
            <w:r w:rsidRPr="00BC7A28">
              <w:rPr>
                <w:rFonts w:cs="Calibri"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single" w:sz="8" w:space="0" w:color="FFFFFF"/>
            </w:tcBorders>
            <w:shd w:val="clear" w:color="000000" w:fill="00B4A0"/>
            <w:vAlign w:val="center"/>
            <w:hideMark/>
          </w:tcPr>
          <w:p w14:paraId="0F0F4744" w14:textId="77777777" w:rsidR="00B933D5" w:rsidRPr="00BC7A28" w:rsidRDefault="00B933D5" w:rsidP="00A337C3">
            <w:pPr>
              <w:spacing w:after="0"/>
              <w:rPr>
                <w:rFonts w:cs="Calibri"/>
                <w:color w:val="FFFFFF"/>
                <w:sz w:val="16"/>
                <w:szCs w:val="16"/>
              </w:rPr>
            </w:pPr>
            <w:r w:rsidRPr="00BC7A28">
              <w:rPr>
                <w:rFonts w:cs="Calibri"/>
                <w:color w:val="FFFFFF"/>
                <w:sz w:val="16"/>
                <w:szCs w:val="16"/>
              </w:rPr>
              <w:t>Nom technique</w:t>
            </w:r>
          </w:p>
        </w:tc>
        <w:tc>
          <w:tcPr>
            <w:tcW w:w="850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single" w:sz="8" w:space="0" w:color="FFFFFF"/>
            </w:tcBorders>
            <w:shd w:val="clear" w:color="000000" w:fill="00B4A0"/>
            <w:vAlign w:val="center"/>
            <w:hideMark/>
          </w:tcPr>
          <w:p w14:paraId="582DB2C6" w14:textId="77777777" w:rsidR="00B933D5" w:rsidRPr="00BC7A28" w:rsidRDefault="00B933D5" w:rsidP="00A337C3">
            <w:pPr>
              <w:spacing w:after="0"/>
              <w:rPr>
                <w:rFonts w:cs="Calibri"/>
                <w:color w:val="FFFFFF"/>
                <w:sz w:val="16"/>
                <w:szCs w:val="16"/>
              </w:rPr>
            </w:pPr>
            <w:r w:rsidRPr="00BC7A28">
              <w:rPr>
                <w:rFonts w:cs="Calibri"/>
                <w:color w:val="FFFFFF"/>
                <w:sz w:val="16"/>
                <w:szCs w:val="16"/>
              </w:rPr>
              <w:t>Type</w:t>
            </w:r>
          </w:p>
        </w:tc>
        <w:tc>
          <w:tcPr>
            <w:tcW w:w="1423" w:type="dxa"/>
            <w:tcBorders>
              <w:top w:val="single" w:sz="4" w:space="0" w:color="00B4A0" w:themeColor="accent1"/>
              <w:left w:val="nil"/>
              <w:bottom w:val="single" w:sz="4" w:space="0" w:color="00B4A0" w:themeColor="accent1"/>
              <w:right w:val="single" w:sz="4" w:space="0" w:color="00B4A0" w:themeColor="accent1"/>
            </w:tcBorders>
            <w:shd w:val="clear" w:color="000000" w:fill="00B4A0"/>
            <w:vAlign w:val="center"/>
            <w:hideMark/>
          </w:tcPr>
          <w:p w14:paraId="6C30432C" w14:textId="77777777" w:rsidR="00B933D5" w:rsidRPr="00BC7A28" w:rsidRDefault="00B933D5" w:rsidP="00A337C3">
            <w:pPr>
              <w:spacing w:after="0"/>
              <w:rPr>
                <w:rFonts w:cs="Calibri"/>
                <w:color w:val="FFFFFF"/>
                <w:sz w:val="16"/>
                <w:szCs w:val="16"/>
              </w:rPr>
            </w:pPr>
            <w:r w:rsidRPr="00BC7A28">
              <w:rPr>
                <w:rFonts w:cs="Calibri"/>
                <w:color w:val="FFFFFF"/>
                <w:sz w:val="16"/>
                <w:szCs w:val="16"/>
              </w:rPr>
              <w:t>Référentiel</w:t>
            </w:r>
          </w:p>
        </w:tc>
      </w:tr>
      <w:tr w:rsidR="00562A7B" w:rsidRPr="00BC7A28" w14:paraId="373C69EB" w14:textId="77777777" w:rsidTr="00373838">
        <w:trPr>
          <w:trHeight w:val="20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09C0D6A2" w14:textId="071FC4A1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CODEGEO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45F6ABAA" w14:textId="33DD3F2F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Code Insee de la commune</w:t>
            </w:r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2324760C" w14:textId="73EBCB2A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CODEGEO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48D1634E" w14:textId="2DFCCC92" w:rsidR="00562A7B" w:rsidRPr="00BC7A28" w:rsidRDefault="003F66CA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texte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23DB82FA" w14:textId="21139DA0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BC7A28">
              <w:rPr>
                <w:rFonts w:cs="Calibri"/>
                <w:color w:val="000000"/>
                <w:sz w:val="16"/>
                <w:szCs w:val="16"/>
              </w:rPr>
              <w:t>INSEE 202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562A7B" w:rsidRPr="00BC7A28" w14:paraId="5B6C2FA2" w14:textId="77777777" w:rsidTr="00373838">
        <w:trPr>
          <w:trHeight w:val="20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  <w:hideMark/>
          </w:tcPr>
          <w:p w14:paraId="0007E3E0" w14:textId="4CBCDB15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LIBGEO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  <w:hideMark/>
          </w:tcPr>
          <w:p w14:paraId="49BDB75B" w14:textId="65268797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Libellé de la commune</w:t>
            </w:r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  <w:hideMark/>
          </w:tcPr>
          <w:p w14:paraId="0E2FF3A2" w14:textId="5111CF56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LIBGEO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  <w:hideMark/>
          </w:tcPr>
          <w:p w14:paraId="60A2393C" w14:textId="5CC87EE1" w:rsidR="00562A7B" w:rsidRPr="00BC7A28" w:rsidRDefault="003F66CA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texte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  <w:hideMark/>
          </w:tcPr>
          <w:p w14:paraId="4A7A9328" w14:textId="5F046E82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BC7A28">
              <w:rPr>
                <w:rFonts w:cs="Calibri"/>
                <w:color w:val="000000"/>
                <w:sz w:val="16"/>
                <w:szCs w:val="16"/>
              </w:rPr>
              <w:t>INSEE 202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562A7B" w:rsidRPr="00BC7A28" w14:paraId="227F5F1D" w14:textId="77777777" w:rsidTr="00373838">
        <w:trPr>
          <w:trHeight w:val="20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5389EA0C" w14:textId="734B8B4D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EPCI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6CE4B48F" w14:textId="17EA5ACA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BC7A28">
              <w:rPr>
                <w:rFonts w:cs="Calibri"/>
                <w:color w:val="000000"/>
                <w:sz w:val="16"/>
                <w:szCs w:val="16"/>
              </w:rPr>
              <w:t>Code EPCI de la commune</w:t>
            </w:r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1CEFC8DD" w14:textId="4B743273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EPCI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35F983F4" w14:textId="7C163BA0" w:rsidR="00562A7B" w:rsidRPr="00BC7A28" w:rsidRDefault="003F66CA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texte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4047EDEC" w14:textId="493641E8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BC7A28">
              <w:rPr>
                <w:rFonts w:cs="Calibri"/>
                <w:color w:val="000000"/>
                <w:sz w:val="16"/>
                <w:szCs w:val="16"/>
              </w:rPr>
              <w:t>INSEE 202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562A7B" w:rsidRPr="00BC7A28" w14:paraId="5560C8A9" w14:textId="77777777" w:rsidTr="00373838">
        <w:trPr>
          <w:trHeight w:val="20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71B9D482" w14:textId="07564888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LIBEPCI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011A6D13" w14:textId="0E5C0CE7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BC7A28">
              <w:rPr>
                <w:rFonts w:cs="Calibri"/>
                <w:color w:val="000000"/>
                <w:sz w:val="16"/>
                <w:szCs w:val="16"/>
              </w:rPr>
              <w:t>Libellé EPCI de la commune</w:t>
            </w:r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6DD73077" w14:textId="341A0355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LIBEPCI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736B38C5" w14:textId="5B6F1876" w:rsidR="00562A7B" w:rsidRPr="00BC7A28" w:rsidRDefault="003F66CA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texte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736DC663" w14:textId="621A9F1C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BC7A28">
              <w:rPr>
                <w:rFonts w:cs="Calibri"/>
                <w:color w:val="000000"/>
                <w:sz w:val="16"/>
                <w:szCs w:val="16"/>
              </w:rPr>
              <w:t>INSEE 202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</w:tr>
      <w:tr w:rsidR="00562A7B" w:rsidRPr="00BC7A28" w14:paraId="75C57EA0" w14:textId="77777777" w:rsidTr="00373838">
        <w:trPr>
          <w:trHeight w:val="20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77DC2406" w14:textId="6846D0AD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DATE_ARRETE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535EF882" w14:textId="62AC2BC7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Date « photo » </w:t>
            </w:r>
            <w:r w:rsidR="007C5593">
              <w:rPr>
                <w:rFonts w:cs="Calibri"/>
                <w:color w:val="000000"/>
                <w:sz w:val="16"/>
                <w:szCs w:val="16"/>
              </w:rPr>
              <w:t xml:space="preserve">du </w:t>
            </w:r>
            <w:r>
              <w:rPr>
                <w:rFonts w:cs="Calibri"/>
                <w:color w:val="000000"/>
                <w:sz w:val="16"/>
                <w:szCs w:val="16"/>
              </w:rPr>
              <w:t>parc automobile</w:t>
            </w:r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7D7076A7" w14:textId="50480CED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DATE_ARRETE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5E84E64B" w14:textId="0F5909E7" w:rsidR="00562A7B" w:rsidRPr="00BC7A28" w:rsidRDefault="003F66CA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</w:t>
            </w:r>
            <w:r w:rsidR="00DD0FFF">
              <w:rPr>
                <w:rFonts w:cs="Calibri"/>
                <w:color w:val="000000"/>
                <w:sz w:val="16"/>
                <w:szCs w:val="16"/>
              </w:rPr>
              <w:t>ate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2B83AE61" w14:textId="58906BC1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562A7B" w:rsidRPr="00BC7A28" w14:paraId="57861304" w14:textId="77777777" w:rsidTr="00373838">
        <w:trPr>
          <w:trHeight w:val="20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7EE71C0A" w14:textId="29B9F96B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NB_VP_RECHARGEABLES_EL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032BB91A" w14:textId="59B35924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Nombre de </w:t>
            </w:r>
            <w:r w:rsidR="00B50C70">
              <w:rPr>
                <w:rFonts w:cs="Calibri"/>
                <w:color w:val="000000"/>
                <w:sz w:val="16"/>
                <w:szCs w:val="16"/>
              </w:rPr>
              <w:t>voitures immatriculées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dans la commune </w:t>
            </w:r>
            <w:bookmarkStart w:id="2" w:name="_Hlk97909207"/>
            <w:r>
              <w:rPr>
                <w:rFonts w:cs="Calibri"/>
                <w:color w:val="000000"/>
                <w:sz w:val="16"/>
                <w:szCs w:val="16"/>
              </w:rPr>
              <w:t>nécessitant une borne de recharge électrique</w:t>
            </w:r>
            <w:bookmarkEnd w:id="2"/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3F68CB86" w14:textId="7AB39523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NB_VP_RECHARGEABLES_EL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3254AC8C" w14:textId="74D028E1" w:rsidR="00562A7B" w:rsidRPr="00BC7A28" w:rsidRDefault="003F66CA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entier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756C51AB" w14:textId="0E00FE4D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AAA DATA</w:t>
            </w:r>
          </w:p>
        </w:tc>
      </w:tr>
      <w:tr w:rsidR="00562A7B" w:rsidRPr="00BC7A28" w14:paraId="53F4E534" w14:textId="77777777" w:rsidTr="00373838">
        <w:trPr>
          <w:trHeight w:val="20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056C1400" w14:textId="48CEBE5F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NB_VP_RECHARGEABLES_</w:t>
            </w:r>
            <w:r>
              <w:rPr>
                <w:rFonts w:cs="Calibri"/>
                <w:color w:val="000000"/>
                <w:sz w:val="16"/>
                <w:szCs w:val="16"/>
              </w:rPr>
              <w:t>GAZ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1E47F8AD" w14:textId="5D4FFC22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Nombre de </w:t>
            </w:r>
            <w:r w:rsidR="003A258B">
              <w:rPr>
                <w:rFonts w:cs="Calibri"/>
                <w:color w:val="000000"/>
                <w:sz w:val="16"/>
                <w:szCs w:val="16"/>
              </w:rPr>
              <w:t xml:space="preserve">voitures immatriculées </w:t>
            </w:r>
            <w:r>
              <w:rPr>
                <w:rFonts w:cs="Calibri"/>
                <w:color w:val="000000"/>
                <w:sz w:val="16"/>
                <w:szCs w:val="16"/>
              </w:rPr>
              <w:t>dans la commune nécessitant une borne de recharge gaz</w:t>
            </w:r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4A1BD2EC" w14:textId="24566313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NB_VP_RECHARGEABLES_</w:t>
            </w:r>
            <w:r>
              <w:rPr>
                <w:rFonts w:cs="Calibri"/>
                <w:color w:val="000000"/>
                <w:sz w:val="16"/>
                <w:szCs w:val="16"/>
              </w:rPr>
              <w:t>GAZ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28778BEA" w14:textId="18B2C737" w:rsidR="00562A7B" w:rsidRPr="00BC7A28" w:rsidRDefault="003F66CA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entier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0D3F643B" w14:textId="377E5653" w:rsidR="00562A7B" w:rsidRPr="00BC7A28" w:rsidRDefault="00562A7B" w:rsidP="00562A7B">
            <w:pPr>
              <w:spacing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AAA DATA</w:t>
            </w:r>
          </w:p>
        </w:tc>
      </w:tr>
      <w:tr w:rsidR="00373838" w:rsidRPr="00BC7A28" w14:paraId="2867759C" w14:textId="77777777" w:rsidTr="00373838">
        <w:trPr>
          <w:trHeight w:val="301"/>
        </w:trPr>
        <w:tc>
          <w:tcPr>
            <w:tcW w:w="2547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571EDE44" w14:textId="2FBCE325" w:rsidR="00373838" w:rsidRPr="00DD0FFF" w:rsidRDefault="00373838" w:rsidP="00562A7B">
            <w:pPr>
              <w:spacing w:after="0"/>
              <w:jc w:val="left"/>
              <w:rPr>
                <w:rFonts w:cs="Calibri"/>
                <w:strike/>
                <w:color w:val="000000"/>
                <w:sz w:val="16"/>
                <w:szCs w:val="16"/>
                <w:highlight w:val="yellow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NB_VP</w:t>
            </w:r>
          </w:p>
        </w:tc>
        <w:tc>
          <w:tcPr>
            <w:tcW w:w="326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5641B171" w14:textId="0FE37855" w:rsidR="00373838" w:rsidRPr="00DD0FFF" w:rsidRDefault="00373838" w:rsidP="00562A7B">
            <w:pPr>
              <w:spacing w:after="0"/>
              <w:jc w:val="left"/>
              <w:rPr>
                <w:rFonts w:cs="Calibri"/>
                <w:strike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Nombre de </w:t>
            </w:r>
            <w:r w:rsidR="003A258B">
              <w:rPr>
                <w:rFonts w:cs="Calibri"/>
                <w:color w:val="000000"/>
                <w:sz w:val="16"/>
                <w:szCs w:val="16"/>
              </w:rPr>
              <w:t xml:space="preserve">voitures immatriculées 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dans la commune </w:t>
            </w:r>
          </w:p>
        </w:tc>
        <w:tc>
          <w:tcPr>
            <w:tcW w:w="241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3141149E" w14:textId="70FD314D" w:rsidR="00373838" w:rsidRPr="00DD0FFF" w:rsidRDefault="00373838" w:rsidP="00562A7B">
            <w:pPr>
              <w:spacing w:after="0"/>
              <w:jc w:val="left"/>
              <w:rPr>
                <w:rFonts w:cs="Calibri"/>
                <w:strike/>
                <w:color w:val="000000"/>
                <w:sz w:val="16"/>
                <w:szCs w:val="16"/>
                <w:highlight w:val="yellow"/>
              </w:rPr>
            </w:pPr>
            <w:r w:rsidRPr="00DE0CAC">
              <w:rPr>
                <w:rFonts w:cs="Calibri"/>
                <w:color w:val="000000"/>
                <w:sz w:val="16"/>
                <w:szCs w:val="16"/>
              </w:rPr>
              <w:t>NB_VP</w:t>
            </w:r>
          </w:p>
        </w:tc>
        <w:tc>
          <w:tcPr>
            <w:tcW w:w="850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28C0BFB3" w14:textId="69BF2555" w:rsidR="00373838" w:rsidRPr="00DD0FFF" w:rsidRDefault="003F66CA" w:rsidP="00562A7B">
            <w:pPr>
              <w:spacing w:after="0"/>
              <w:jc w:val="left"/>
              <w:rPr>
                <w:rFonts w:cs="Calibri"/>
                <w:strike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entier</w:t>
            </w:r>
          </w:p>
        </w:tc>
        <w:tc>
          <w:tcPr>
            <w:tcW w:w="1423" w:type="dxa"/>
            <w:tcBorders>
              <w:top w:val="single" w:sz="8" w:space="0" w:color="00B4A0" w:themeColor="accent1"/>
              <w:left w:val="single" w:sz="8" w:space="0" w:color="00B4A0" w:themeColor="accent1"/>
              <w:bottom w:val="single" w:sz="8" w:space="0" w:color="00B4A0" w:themeColor="accent1"/>
              <w:right w:val="single" w:sz="8" w:space="0" w:color="00B4A0" w:themeColor="accent1"/>
            </w:tcBorders>
            <w:shd w:val="clear" w:color="000000" w:fill="FFFFFF"/>
            <w:vAlign w:val="center"/>
          </w:tcPr>
          <w:p w14:paraId="058708C1" w14:textId="2CE64D32" w:rsidR="00373838" w:rsidRPr="00DD0FFF" w:rsidRDefault="00373838" w:rsidP="00562A7B">
            <w:pPr>
              <w:spacing w:after="0"/>
              <w:jc w:val="left"/>
              <w:rPr>
                <w:rFonts w:cs="Calibri"/>
                <w:strike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AAA DATA</w:t>
            </w:r>
          </w:p>
        </w:tc>
      </w:tr>
    </w:tbl>
    <w:p w14:paraId="1A725E09" w14:textId="1CE01F6D" w:rsidR="00745DFF" w:rsidRPr="004F48F9" w:rsidRDefault="00900CA5" w:rsidP="00706AE9">
      <w:pPr>
        <w:pStyle w:val="STitre1"/>
      </w:pPr>
      <w:bookmarkStart w:id="3" w:name="_Ref30511931"/>
      <w:bookmarkStart w:id="4" w:name="_Toc43298705"/>
      <w:r>
        <w:t>traitements appliqu</w:t>
      </w:r>
      <w:r w:rsidR="006D104C" w:rsidRPr="004F48F9">
        <w:t>es au</w:t>
      </w:r>
      <w:r>
        <w:t>X</w:t>
      </w:r>
      <w:r w:rsidR="006D104C" w:rsidRPr="004F48F9">
        <w:t xml:space="preserve"> données source</w:t>
      </w:r>
      <w:bookmarkEnd w:id="3"/>
      <w:bookmarkEnd w:id="4"/>
      <w:r w:rsidR="00F91EAF">
        <w:t>s</w:t>
      </w:r>
    </w:p>
    <w:p w14:paraId="0C19C381" w14:textId="5D22682C" w:rsidR="006D104C" w:rsidRPr="00917EC4" w:rsidRDefault="004F48F9" w:rsidP="00E877A7">
      <w:pPr>
        <w:rPr>
          <w:rFonts w:cs="Calibri"/>
        </w:rPr>
      </w:pPr>
      <w:r w:rsidRPr="00917EC4">
        <w:rPr>
          <w:rFonts w:cs="Calibri"/>
        </w:rPr>
        <w:t>Les traite</w:t>
      </w:r>
      <w:r w:rsidR="00D375D2" w:rsidRPr="00917EC4">
        <w:rPr>
          <w:rFonts w:cs="Calibri"/>
        </w:rPr>
        <w:t>ments suivants ont été appliqué</w:t>
      </w:r>
      <w:r w:rsidRPr="00917EC4">
        <w:rPr>
          <w:rFonts w:cs="Calibri"/>
        </w:rPr>
        <w:t>s aux données source</w:t>
      </w:r>
      <w:r w:rsidR="00F91EAF">
        <w:rPr>
          <w:rFonts w:cs="Calibri"/>
        </w:rPr>
        <w:t>s</w:t>
      </w:r>
      <w:r w:rsidRPr="00917EC4">
        <w:rPr>
          <w:rFonts w:cs="Calibri"/>
        </w:rPr>
        <w:t> :</w:t>
      </w:r>
    </w:p>
    <w:p w14:paraId="437C831F" w14:textId="3026BF5C" w:rsidR="00B45E3D" w:rsidRDefault="00B45E3D" w:rsidP="00B45E3D">
      <w:pPr>
        <w:pStyle w:val="Paragraphedeliste"/>
        <w:numPr>
          <w:ilvl w:val="0"/>
          <w:numId w:val="38"/>
        </w:numPr>
        <w:rPr>
          <w:rFonts w:cs="Calibri"/>
          <w:b/>
          <w:sz w:val="20"/>
        </w:rPr>
      </w:pPr>
      <w:bookmarkStart w:id="5" w:name="_Toc43298706"/>
      <w:r>
        <w:rPr>
          <w:rFonts w:cs="Calibri"/>
          <w:b/>
          <w:sz w:val="20"/>
        </w:rPr>
        <w:t>Constitution et mise à jour quotidienne du</w:t>
      </w:r>
      <w:r w:rsidR="00AA712A">
        <w:rPr>
          <w:rFonts w:cs="Calibri"/>
          <w:b/>
          <w:sz w:val="20"/>
        </w:rPr>
        <w:t xml:space="preserve"> stock de véhicules immatriculés sur le territoire français</w:t>
      </w:r>
    </w:p>
    <w:p w14:paraId="15A0B617" w14:textId="1838BFA5" w:rsidR="00A6404D" w:rsidRDefault="00F91EAF" w:rsidP="00B45E3D">
      <w:pPr>
        <w:pStyle w:val="Paragraphedeliste"/>
        <w:numPr>
          <w:ilvl w:val="0"/>
          <w:numId w:val="38"/>
        </w:numPr>
        <w:rPr>
          <w:rFonts w:cs="Calibri"/>
          <w:b/>
          <w:sz w:val="20"/>
        </w:rPr>
      </w:pPr>
      <w:r>
        <w:rPr>
          <w:rFonts w:cs="Calibri"/>
          <w:b/>
          <w:sz w:val="20"/>
        </w:rPr>
        <w:t>Périmètre : Voitures particulières</w:t>
      </w:r>
      <w:r w:rsidR="00243923">
        <w:rPr>
          <w:rFonts w:cs="Calibri"/>
          <w:b/>
          <w:sz w:val="20"/>
        </w:rPr>
        <w:t xml:space="preserve"> (VP)</w:t>
      </w:r>
    </w:p>
    <w:p w14:paraId="0586CA11" w14:textId="76A53DEB" w:rsidR="00F91EAF" w:rsidRDefault="00A6404D" w:rsidP="00A6404D">
      <w:pPr>
        <w:pStyle w:val="Paragraphedeliste"/>
        <w:rPr>
          <w:rFonts w:cs="Calibri"/>
          <w:b/>
          <w:sz w:val="20"/>
        </w:rPr>
      </w:pPr>
      <w:r>
        <w:rPr>
          <w:rFonts w:cs="Calibri"/>
          <w:sz w:val="22"/>
          <w:szCs w:val="22"/>
          <w:lang w:eastAsia="en-US"/>
        </w:rPr>
        <w:t>Conformément à la définition de l’homologation officielle de ces véhicules. Ceux-ci peuvent être cependant possédés par des personnes physiques ou morales.</w:t>
      </w:r>
      <w:r w:rsidR="00F91EAF">
        <w:rPr>
          <w:rFonts w:cs="Calibri"/>
          <w:b/>
          <w:sz w:val="20"/>
        </w:rPr>
        <w:t xml:space="preserve"> </w:t>
      </w:r>
    </w:p>
    <w:p w14:paraId="5CCE5D16" w14:textId="3E849A71" w:rsidR="007C5593" w:rsidRPr="00373838" w:rsidRDefault="00B45E3D" w:rsidP="00B45E3D">
      <w:pPr>
        <w:pStyle w:val="Paragraphedeliste"/>
        <w:numPr>
          <w:ilvl w:val="0"/>
          <w:numId w:val="38"/>
        </w:numPr>
        <w:rPr>
          <w:rFonts w:cs="Calibri"/>
          <w:b/>
          <w:sz w:val="20"/>
        </w:rPr>
      </w:pPr>
      <w:r>
        <w:rPr>
          <w:rFonts w:cs="Calibri"/>
          <w:b/>
          <w:sz w:val="20"/>
        </w:rPr>
        <w:t>Agrégats statistiques constitués selon les r</w:t>
      </w:r>
      <w:r w:rsidR="007C5593" w:rsidRPr="00373838">
        <w:rPr>
          <w:rFonts w:cs="Calibri"/>
          <w:b/>
          <w:sz w:val="20"/>
        </w:rPr>
        <w:t>egroupe</w:t>
      </w:r>
      <w:r>
        <w:rPr>
          <w:rFonts w:cs="Calibri"/>
          <w:b/>
          <w:sz w:val="20"/>
        </w:rPr>
        <w:t>ments</w:t>
      </w:r>
      <w:r w:rsidR="007C5593" w:rsidRPr="00373838">
        <w:rPr>
          <w:rFonts w:cs="Calibri"/>
          <w:b/>
          <w:sz w:val="20"/>
        </w:rPr>
        <w:t xml:space="preserve"> </w:t>
      </w:r>
      <w:r>
        <w:rPr>
          <w:rFonts w:cs="Calibri"/>
          <w:b/>
          <w:sz w:val="20"/>
        </w:rPr>
        <w:t>d’</w:t>
      </w:r>
      <w:r w:rsidR="007C5593" w:rsidRPr="00373838">
        <w:rPr>
          <w:rFonts w:cs="Calibri"/>
          <w:b/>
          <w:sz w:val="20"/>
        </w:rPr>
        <w:t>énergies</w:t>
      </w:r>
    </w:p>
    <w:p w14:paraId="1F55F488" w14:textId="0292DA8C" w:rsidR="007C5593" w:rsidRPr="00373838" w:rsidRDefault="007C5593" w:rsidP="00B45E3D">
      <w:pPr>
        <w:pStyle w:val="Paragraphedeliste"/>
        <w:numPr>
          <w:ilvl w:val="1"/>
          <w:numId w:val="38"/>
        </w:numPr>
        <w:rPr>
          <w:rFonts w:cs="Calibri"/>
          <w:b/>
          <w:sz w:val="20"/>
        </w:rPr>
      </w:pPr>
      <w:r w:rsidRPr="00373838">
        <w:rPr>
          <w:rFonts w:cs="Calibri"/>
          <w:b/>
          <w:sz w:val="20"/>
        </w:rPr>
        <w:t>VP nécessitant une borne de recharge électrique : EL / EE / GL / FL / ER / FR / FM / PE</w:t>
      </w:r>
    </w:p>
    <w:p w14:paraId="56D6CB6E" w14:textId="35A0FE47" w:rsidR="007C5593" w:rsidRPr="00373838" w:rsidRDefault="007C5593" w:rsidP="00B45E3D">
      <w:pPr>
        <w:pStyle w:val="Paragraphedeliste"/>
        <w:numPr>
          <w:ilvl w:val="1"/>
          <w:numId w:val="38"/>
        </w:numPr>
        <w:rPr>
          <w:rFonts w:cs="Calibri"/>
          <w:b/>
          <w:sz w:val="20"/>
        </w:rPr>
      </w:pPr>
      <w:r w:rsidRPr="00373838">
        <w:rPr>
          <w:rFonts w:cs="Calibri"/>
          <w:b/>
          <w:sz w:val="20"/>
        </w:rPr>
        <w:t>VP nécessitant une borne de recharge gaz : EN / GN / HH / H2 / EP / FN / NH / GF / GQ / 1A</w:t>
      </w:r>
    </w:p>
    <w:p w14:paraId="53C073AD" w14:textId="7F6B8AA7" w:rsidR="00DD6381" w:rsidRDefault="007C5593" w:rsidP="00B45E3D">
      <w:pPr>
        <w:pStyle w:val="Paragraphedeliste"/>
        <w:numPr>
          <w:ilvl w:val="0"/>
          <w:numId w:val="38"/>
        </w:numPr>
        <w:rPr>
          <w:rFonts w:cs="Calibri"/>
          <w:b/>
          <w:sz w:val="20"/>
        </w:rPr>
      </w:pPr>
      <w:r w:rsidRPr="00373838">
        <w:rPr>
          <w:rFonts w:cs="Calibri"/>
          <w:b/>
          <w:sz w:val="20"/>
        </w:rPr>
        <w:t xml:space="preserve">Compter le nombre de VP par typologie </w:t>
      </w:r>
      <w:r w:rsidR="00F91EAF">
        <w:rPr>
          <w:rFonts w:cs="Calibri"/>
          <w:b/>
          <w:sz w:val="20"/>
        </w:rPr>
        <w:t>d’</w:t>
      </w:r>
      <w:r w:rsidRPr="00373838">
        <w:rPr>
          <w:rFonts w:cs="Calibri"/>
          <w:b/>
          <w:sz w:val="20"/>
        </w:rPr>
        <w:t xml:space="preserve">énergie / commune / </w:t>
      </w:r>
      <w:r w:rsidR="00373838" w:rsidRPr="00373838">
        <w:rPr>
          <w:rFonts w:cs="Calibri"/>
          <w:b/>
          <w:sz w:val="20"/>
        </w:rPr>
        <w:t>EPCI</w:t>
      </w:r>
    </w:p>
    <w:p w14:paraId="13624D51" w14:textId="77777777" w:rsidR="004D3B01" w:rsidRPr="00373838" w:rsidRDefault="004D3B01" w:rsidP="004D3B01">
      <w:pPr>
        <w:pStyle w:val="Paragraphedeliste"/>
        <w:rPr>
          <w:rFonts w:cs="Calibri"/>
          <w:b/>
          <w:sz w:val="20"/>
        </w:rPr>
      </w:pPr>
    </w:p>
    <w:p w14:paraId="21D0C41C" w14:textId="2C648883" w:rsidR="003E1B57" w:rsidRDefault="006D104C" w:rsidP="003E1B57">
      <w:pPr>
        <w:pStyle w:val="STitre1"/>
      </w:pPr>
      <w:r w:rsidRPr="004F48F9">
        <w:t xml:space="preserve">Informations sur la </w:t>
      </w:r>
      <w:r w:rsidRPr="00706AE9">
        <w:t>completude</w:t>
      </w:r>
      <w:r w:rsidRPr="004F48F9">
        <w:t xml:space="preserve"> et la</w:t>
      </w:r>
      <w:r w:rsidR="00880878" w:rsidRPr="004F48F9">
        <w:t xml:space="preserve"> </w:t>
      </w:r>
      <w:r w:rsidRPr="004F48F9">
        <w:t>qualité des données</w:t>
      </w:r>
      <w:bookmarkEnd w:id="5"/>
    </w:p>
    <w:p w14:paraId="17A27166" w14:textId="5EAF4D3A" w:rsidR="00B01B66" w:rsidRPr="000A4712" w:rsidRDefault="00B01B66" w:rsidP="00B01B66">
      <w:pPr>
        <w:pStyle w:val="STitre2"/>
      </w:pPr>
      <w:bookmarkStart w:id="6" w:name="_Toc43298707"/>
      <w:bookmarkStart w:id="7" w:name="_Ref32324881"/>
      <w:bookmarkStart w:id="8" w:name="_Ref32325315"/>
      <w:bookmarkStart w:id="9" w:name="_Ref32325323"/>
      <w:bookmarkStart w:id="10" w:name="_Toc43298710"/>
      <w:r w:rsidRPr="000A4712">
        <w:t xml:space="preserve">Complétude données </w:t>
      </w:r>
      <w:bookmarkEnd w:id="6"/>
      <w:r w:rsidR="00DE0CAC">
        <w:t>VP</w:t>
      </w:r>
    </w:p>
    <w:p w14:paraId="320D8EBC" w14:textId="6493E973" w:rsidR="00B01B66" w:rsidRDefault="00DE0CAC" w:rsidP="00507274">
      <w:r>
        <w:t xml:space="preserve">Exhaustivité des véhicules particuliers immatriculés en </w:t>
      </w:r>
      <w:r w:rsidR="00507274">
        <w:t>France métropolitaine et DOM</w:t>
      </w:r>
    </w:p>
    <w:p w14:paraId="4D297E77" w14:textId="77777777" w:rsidR="00B01B66" w:rsidRPr="008C1BF9" w:rsidRDefault="00B01B66" w:rsidP="00B01B66">
      <w:pPr>
        <w:pStyle w:val="STitre2"/>
      </w:pPr>
      <w:bookmarkStart w:id="11" w:name="_Toc40773486"/>
      <w:bookmarkStart w:id="12" w:name="_Toc40773487"/>
      <w:bookmarkStart w:id="13" w:name="_Toc41029045"/>
      <w:bookmarkStart w:id="14" w:name="_Toc43298708"/>
      <w:bookmarkEnd w:id="11"/>
      <w:bookmarkEnd w:id="12"/>
      <w:r w:rsidRPr="008C1BF9">
        <w:t>Complétude données Electricité</w:t>
      </w:r>
      <w:bookmarkEnd w:id="13"/>
      <w:bookmarkEnd w:id="14"/>
    </w:p>
    <w:p w14:paraId="3BF72EA7" w14:textId="387C8BFD" w:rsidR="00B01B66" w:rsidRPr="00507274" w:rsidRDefault="00DE0CAC" w:rsidP="00507274">
      <w:r>
        <w:t xml:space="preserve">Exhaustivité des véhicules particuliers immatriculés </w:t>
      </w:r>
      <w:r w:rsidR="00507274">
        <w:t>en France métropolitaine et DOM</w:t>
      </w:r>
    </w:p>
    <w:p w14:paraId="7E303748" w14:textId="692DBF7E" w:rsidR="00DE0CAC" w:rsidRPr="008C1BF9" w:rsidRDefault="00DE0CAC" w:rsidP="00DE0CAC">
      <w:pPr>
        <w:pStyle w:val="STitre2"/>
      </w:pPr>
      <w:r w:rsidRPr="008C1BF9">
        <w:t xml:space="preserve">Complétude données </w:t>
      </w:r>
      <w:r>
        <w:t>Gaz</w:t>
      </w:r>
    </w:p>
    <w:p w14:paraId="5F1F9D10" w14:textId="67198AC8" w:rsidR="00B01B66" w:rsidRPr="00373838" w:rsidRDefault="00DE0CAC" w:rsidP="00373838">
      <w:r>
        <w:t xml:space="preserve">Exhaustivité des véhicules particuliers immatriculés </w:t>
      </w:r>
      <w:r w:rsidR="00507274">
        <w:t>en France métropolitaine et DOM</w:t>
      </w:r>
    </w:p>
    <w:p w14:paraId="531B67DD" w14:textId="511B8F5A" w:rsidR="00507274" w:rsidRDefault="00507274">
      <w:pPr>
        <w:spacing w:after="0"/>
        <w:jc w:val="left"/>
        <w:rPr>
          <w:rFonts w:asciiTheme="majorHAnsi" w:eastAsiaTheme="minorEastAsia" w:hAnsiTheme="majorHAnsi" w:cstheme="minorBidi"/>
          <w:b/>
          <w:bCs/>
          <w:color w:val="00B4A0" w:themeColor="accent1"/>
          <w:sz w:val="20"/>
        </w:rPr>
      </w:pPr>
      <w:bookmarkStart w:id="15" w:name="_Toc41029046"/>
      <w:bookmarkStart w:id="16" w:name="_Toc43298709"/>
    </w:p>
    <w:p w14:paraId="07F91C47" w14:textId="683C2D9B" w:rsidR="006D104C" w:rsidRPr="00030C6A" w:rsidRDefault="006D104C" w:rsidP="00706AE9">
      <w:pPr>
        <w:pStyle w:val="STitre1"/>
      </w:pPr>
      <w:bookmarkStart w:id="17" w:name="_Ref30512594"/>
      <w:bookmarkStart w:id="18" w:name="_Ref30512599"/>
      <w:bookmarkStart w:id="19" w:name="_Toc43298713"/>
      <w:bookmarkEnd w:id="7"/>
      <w:bookmarkEnd w:id="8"/>
      <w:bookmarkEnd w:id="9"/>
      <w:bookmarkEnd w:id="10"/>
      <w:bookmarkEnd w:id="15"/>
      <w:bookmarkEnd w:id="16"/>
      <w:r w:rsidRPr="00030C6A">
        <w:t>Contenu des MISES à jour</w:t>
      </w:r>
      <w:bookmarkEnd w:id="17"/>
      <w:bookmarkEnd w:id="18"/>
      <w:bookmarkEnd w:id="19"/>
    </w:p>
    <w:p w14:paraId="42296AA3" w14:textId="6D011D17" w:rsidR="00FC2BC9" w:rsidRPr="00891EA4" w:rsidRDefault="00FC2BC9" w:rsidP="00FC2BC9">
      <w:pPr>
        <w:pStyle w:val="STitre2"/>
        <w:spacing w:before="360"/>
      </w:pPr>
      <w:bookmarkStart w:id="20" w:name="_Toc43298257"/>
      <w:bookmarkStart w:id="21" w:name="_Toc43298714"/>
      <w:r w:rsidRPr="00891EA4">
        <w:t xml:space="preserve">Publication du </w:t>
      </w:r>
      <w:bookmarkEnd w:id="20"/>
      <w:r w:rsidR="00F91EAF" w:rsidRPr="00891EA4">
        <w:t>1</w:t>
      </w:r>
      <w:r w:rsidR="00891EA4" w:rsidRPr="00891EA4">
        <w:t>9</w:t>
      </w:r>
      <w:r w:rsidR="00A06C75" w:rsidRPr="00891EA4">
        <w:t>/04</w:t>
      </w:r>
      <w:r w:rsidR="00507274" w:rsidRPr="00891EA4">
        <w:t>/2022</w:t>
      </w:r>
    </w:p>
    <w:p w14:paraId="124D51EC" w14:textId="6D5716B2" w:rsidR="00B01B66" w:rsidRDefault="00FC2BC9" w:rsidP="00DE0CAC">
      <w:r>
        <w:t xml:space="preserve">Première </w:t>
      </w:r>
      <w:r w:rsidRPr="0016598E">
        <w:t>publication.</w:t>
      </w:r>
      <w:bookmarkEnd w:id="21"/>
    </w:p>
    <w:p w14:paraId="60E4DE80" w14:textId="0787FE40" w:rsidR="00B87927" w:rsidRDefault="00B87927" w:rsidP="00B26E8D">
      <w:pPr>
        <w:pStyle w:val="STitre2"/>
        <w:spacing w:before="360"/>
      </w:pPr>
      <w:r>
        <w:t>Publication d</w:t>
      </w:r>
      <w:r w:rsidR="005C5C72">
        <w:t>u 1</w:t>
      </w:r>
      <w:r w:rsidR="00F159A3">
        <w:t>7</w:t>
      </w:r>
      <w:r w:rsidR="005C5C72">
        <w:t>/01/</w:t>
      </w:r>
      <w:r>
        <w:t>2023</w:t>
      </w:r>
    </w:p>
    <w:p w14:paraId="793CF77B" w14:textId="5B5E26E5" w:rsidR="00B87927" w:rsidRDefault="00F87D5C" w:rsidP="00DE0CAC">
      <w:r>
        <w:t xml:space="preserve">Correctif : </w:t>
      </w:r>
      <w:r w:rsidR="00B87927">
        <w:t xml:space="preserve">Mise en concordance des </w:t>
      </w:r>
      <w:r w:rsidR="00B26E8D">
        <w:t xml:space="preserve">codes </w:t>
      </w:r>
      <w:r w:rsidR="00A219C0">
        <w:t>Insee</w:t>
      </w:r>
      <w:r w:rsidR="00B26E8D">
        <w:t xml:space="preserve"> des </w:t>
      </w:r>
      <w:r w:rsidR="00111567" w:rsidRPr="00111567">
        <w:t xml:space="preserve">DROM </w:t>
      </w:r>
      <w:r w:rsidR="00B26E8D">
        <w:t>(</w:t>
      </w:r>
      <w:r w:rsidR="0024272C">
        <w:t xml:space="preserve">exemple : </w:t>
      </w:r>
      <w:r w:rsidRPr="00F87D5C">
        <w:t xml:space="preserve">97601 </w:t>
      </w:r>
      <w:r w:rsidR="0024272C">
        <w:t xml:space="preserve">à la place </w:t>
      </w:r>
      <w:r w:rsidRPr="00F87D5C">
        <w:t>de 976601</w:t>
      </w:r>
      <w:r>
        <w:t>)</w:t>
      </w:r>
    </w:p>
    <w:p w14:paraId="1956FB4B" w14:textId="7A7E6270" w:rsidR="00111567" w:rsidRPr="00D023BA" w:rsidRDefault="004A6E92" w:rsidP="00DE0CAC">
      <w:r>
        <w:t xml:space="preserve">Dessin d’enregistrement : </w:t>
      </w:r>
      <w:r w:rsidR="00A219C0">
        <w:t>Pour alléger le jeu de données les centroïdes et délimitations des communes ont été enlevés</w:t>
      </w:r>
    </w:p>
    <w:sectPr w:rsidR="00111567" w:rsidRPr="00D023BA" w:rsidSect="008E3144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F61D" w14:textId="77777777" w:rsidR="00434A33" w:rsidRDefault="00434A33" w:rsidP="005C5AE7">
      <w:r>
        <w:separator/>
      </w:r>
    </w:p>
  </w:endnote>
  <w:endnote w:type="continuationSeparator" w:id="0">
    <w:p w14:paraId="1123FFF3" w14:textId="77777777" w:rsidR="00434A33" w:rsidRDefault="00434A33" w:rsidP="005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67A1" w14:textId="226D1E0A" w:rsidR="005E0BCB" w:rsidRPr="00D80BFB" w:rsidRDefault="00B01B66" w:rsidP="000B4004">
    <w:pPr>
      <w:pStyle w:val="Pieddepage"/>
      <w:jc w:val="right"/>
      <w:rPr>
        <w:lang w:val="en-GB"/>
      </w:rPr>
    </w:pPr>
    <w:r w:rsidRPr="00D80BFB">
      <w:rPr>
        <w:lang w:val="en-GB"/>
      </w:rPr>
      <w:t xml:space="preserve">Version </w:t>
    </w:r>
    <w:r w:rsidR="0060428E" w:rsidRPr="00D80BFB">
      <w:rPr>
        <w:lang w:val="en-GB"/>
      </w:rPr>
      <w:t>1</w:t>
    </w:r>
    <w:r w:rsidRPr="00D80BFB">
      <w:rPr>
        <w:lang w:val="en-GB"/>
      </w:rPr>
      <w:t xml:space="preserve">.0 – </w:t>
    </w:r>
    <w:r w:rsidR="0060428E" w:rsidRPr="00D80BFB">
      <w:rPr>
        <w:lang w:val="en-GB"/>
      </w:rPr>
      <w:t>22</w:t>
    </w:r>
    <w:r w:rsidRPr="00D80BFB">
      <w:rPr>
        <w:lang w:val="en-GB"/>
      </w:rPr>
      <w:t>/</w:t>
    </w:r>
    <w:r w:rsidR="0060428E" w:rsidRPr="00D80BFB">
      <w:rPr>
        <w:lang w:val="en-GB"/>
      </w:rPr>
      <w:t>03</w:t>
    </w:r>
    <w:r w:rsidRPr="00D80BFB">
      <w:rPr>
        <w:lang w:val="en-GB"/>
      </w:rPr>
      <w:t>/202</w:t>
    </w:r>
    <w:r w:rsidR="0060428E" w:rsidRPr="00D80BFB">
      <w:rPr>
        <w:lang w:val="en-GB"/>
      </w:rPr>
      <w:t>2</w:t>
    </w:r>
    <w:r w:rsidR="005E0BCB">
      <w:ptab w:relativeTo="margin" w:alignment="center" w:leader="none"/>
    </w:r>
    <w:r w:rsidR="0060428E" w:rsidRPr="00D80BFB">
      <w:rPr>
        <w:lang w:val="en-GB"/>
      </w:rPr>
      <w:t>AAA DATA</w:t>
    </w:r>
    <w:r w:rsidR="005E0BCB" w:rsidRPr="00D80BFB">
      <w:rPr>
        <w:lang w:val="en-GB"/>
      </w:rPr>
      <w:t xml:space="preserve">– </w:t>
    </w:r>
    <w:r w:rsidR="0060428E" w:rsidRPr="00D80BFB">
      <w:rPr>
        <w:lang w:val="en-GB"/>
      </w:rPr>
      <w:t>aaa-data.</w:t>
    </w:r>
    <w:r w:rsidR="005E0BCB" w:rsidRPr="00D80BFB">
      <w:rPr>
        <w:lang w:val="en-GB"/>
      </w:rPr>
      <w:t>fr</w:t>
    </w:r>
    <w:r w:rsidR="005E0BCB">
      <w:ptab w:relativeTo="margin" w:alignment="right" w:leader="none"/>
    </w:r>
    <w:r w:rsidR="00FA7FD6">
      <w:fldChar w:fldCharType="begin"/>
    </w:r>
    <w:r w:rsidR="00FA7FD6" w:rsidRPr="00D80BFB">
      <w:rPr>
        <w:lang w:val="en-GB"/>
      </w:rPr>
      <w:instrText xml:space="preserve"> PAGE   \* MERGEFORMAT </w:instrText>
    </w:r>
    <w:r w:rsidR="00FA7FD6">
      <w:fldChar w:fldCharType="separate"/>
    </w:r>
    <w:r w:rsidR="006D5401" w:rsidRPr="00D80BFB">
      <w:rPr>
        <w:noProof/>
        <w:lang w:val="en-GB"/>
      </w:rPr>
      <w:t>3</w:t>
    </w:r>
    <w:r w:rsidR="00FA7FD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48D" w14:textId="203EB7C9" w:rsidR="005E0BCB" w:rsidRDefault="005E0BCB" w:rsidP="00DB663D">
    <w:pPr>
      <w:spacing w:after="200"/>
      <w:jc w:val="right"/>
      <w:rPr>
        <w:rStyle w:val="Numrodepage"/>
        <w:szCs w:val="16"/>
      </w:rPr>
    </w:pPr>
    <w:r>
      <w:rPr>
        <w:rStyle w:val="Numrodepage"/>
        <w:szCs w:val="16"/>
      </w:rPr>
      <w:t xml:space="preserve">Page : </w:t>
    </w:r>
    <w:r w:rsidRPr="002109E8">
      <w:rPr>
        <w:rStyle w:val="Numrodepage"/>
        <w:szCs w:val="16"/>
      </w:rPr>
      <w:fldChar w:fldCharType="begin"/>
    </w:r>
    <w:r w:rsidRPr="002109E8">
      <w:rPr>
        <w:rStyle w:val="Numrodepage"/>
        <w:szCs w:val="16"/>
      </w:rPr>
      <w:instrText xml:space="preserve"> PAGE </w:instrText>
    </w:r>
    <w:r w:rsidRPr="002109E8">
      <w:rPr>
        <w:rStyle w:val="Numrodepage"/>
        <w:szCs w:val="16"/>
      </w:rPr>
      <w:fldChar w:fldCharType="separate"/>
    </w:r>
    <w:r>
      <w:rPr>
        <w:rStyle w:val="Numrodepage"/>
        <w:noProof/>
        <w:szCs w:val="16"/>
      </w:rPr>
      <w:t>3</w:t>
    </w:r>
    <w:r w:rsidRPr="002109E8">
      <w:rPr>
        <w:rStyle w:val="Numrodepage"/>
        <w:szCs w:val="16"/>
      </w:rPr>
      <w:fldChar w:fldCharType="end"/>
    </w:r>
    <w:r w:rsidRPr="002109E8">
      <w:rPr>
        <w:rStyle w:val="Numrodepage"/>
        <w:szCs w:val="16"/>
      </w:rPr>
      <w:t>/</w:t>
    </w:r>
    <w:r>
      <w:rPr>
        <w:rStyle w:val="Numrodepage"/>
        <w:noProof/>
        <w:szCs w:val="16"/>
      </w:rPr>
      <w:fldChar w:fldCharType="begin"/>
    </w:r>
    <w:r>
      <w:rPr>
        <w:rStyle w:val="Numrodepage"/>
        <w:noProof/>
        <w:szCs w:val="16"/>
      </w:rPr>
      <w:instrText xml:space="preserve"> NUMPAGES   \* MERGEFORMAT </w:instrText>
    </w:r>
    <w:r>
      <w:rPr>
        <w:rStyle w:val="Numrodepage"/>
        <w:noProof/>
        <w:szCs w:val="16"/>
      </w:rPr>
      <w:fldChar w:fldCharType="separate"/>
    </w:r>
    <w:r>
      <w:rPr>
        <w:rStyle w:val="Numrodepage"/>
        <w:noProof/>
        <w:szCs w:val="16"/>
      </w:rPr>
      <w:t>5</w:t>
    </w:r>
    <w:r>
      <w:rPr>
        <w:rStyle w:val="Numrodepage"/>
        <w:noProof/>
        <w:szCs w:val="16"/>
      </w:rPr>
      <w:fldChar w:fldCharType="end"/>
    </w: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467"/>
      <w:gridCol w:w="5204"/>
      <w:gridCol w:w="795"/>
    </w:tblGrid>
    <w:tr w:rsidR="005E0BCB" w14:paraId="0DC0A79B" w14:textId="77777777" w:rsidTr="00DB663D">
      <w:trPr>
        <w:cantSplit/>
      </w:trPr>
      <w:tc>
        <w:tcPr>
          <w:tcW w:w="2134" w:type="pct"/>
          <w:vAlign w:val="bottom"/>
        </w:tcPr>
        <w:p w14:paraId="1C8D3D31" w14:textId="77777777" w:rsidR="005E0BCB" w:rsidRPr="00BC6E54" w:rsidRDefault="005E0BCB" w:rsidP="00BC6E54">
          <w:pPr>
            <w:jc w:val="left"/>
            <w:rPr>
              <w:color w:val="EEECE1" w:themeColor="background2"/>
              <w:sz w:val="14"/>
            </w:rPr>
          </w:pPr>
          <w:r w:rsidRPr="00BC6E54">
            <w:rPr>
              <w:color w:val="EEECE1" w:themeColor="background2"/>
              <w:sz w:val="14"/>
            </w:rPr>
            <w:t>Enedis - Tour Enedis</w:t>
          </w:r>
        </w:p>
        <w:p w14:paraId="71713DB7" w14:textId="77777777" w:rsidR="005E0BCB" w:rsidRPr="00BC6E54" w:rsidRDefault="005E0BCB" w:rsidP="00BC6E54">
          <w:pPr>
            <w:jc w:val="left"/>
            <w:rPr>
              <w:color w:val="EEECE1" w:themeColor="background2"/>
              <w:sz w:val="14"/>
            </w:rPr>
          </w:pPr>
          <w:r w:rsidRPr="00BC6E54">
            <w:rPr>
              <w:color w:val="EEECE1" w:themeColor="background2"/>
              <w:sz w:val="14"/>
            </w:rPr>
            <w:t>34 place des Corolles</w:t>
          </w:r>
        </w:p>
        <w:p w14:paraId="2059892C" w14:textId="77777777" w:rsidR="005E0BCB" w:rsidRPr="00BC6E54" w:rsidRDefault="005E0BCB" w:rsidP="00BC6E54">
          <w:pPr>
            <w:jc w:val="left"/>
            <w:rPr>
              <w:color w:val="EEECE1" w:themeColor="background2"/>
              <w:sz w:val="14"/>
            </w:rPr>
          </w:pPr>
          <w:r w:rsidRPr="00BC6E54">
            <w:rPr>
              <w:color w:val="EEECE1" w:themeColor="background2"/>
              <w:sz w:val="14"/>
            </w:rPr>
            <w:t>92079 Paris La Défense Cedex</w:t>
          </w:r>
        </w:p>
        <w:p w14:paraId="25F021D8" w14:textId="77777777" w:rsidR="005E0BCB" w:rsidRPr="00BC6E54" w:rsidRDefault="005E0BCB" w:rsidP="00BC6E54">
          <w:pPr>
            <w:pStyle w:val="Pieddepage"/>
            <w:rPr>
              <w:b/>
            </w:rPr>
          </w:pPr>
          <w:r w:rsidRPr="00BC6E54">
            <w:rPr>
              <w:b/>
            </w:rPr>
            <w:t xml:space="preserve">enedis.fr </w:t>
          </w:r>
        </w:p>
      </w:tc>
      <w:tc>
        <w:tcPr>
          <w:tcW w:w="2486" w:type="pct"/>
          <w:vAlign w:val="bottom"/>
        </w:tcPr>
        <w:p w14:paraId="084F328A" w14:textId="77777777" w:rsidR="005E0BCB" w:rsidRDefault="005E0BCB" w:rsidP="00BC6E54">
          <w:pPr>
            <w:pStyle w:val="Pieddepage"/>
          </w:pPr>
          <w:r>
            <w:t>SA à directoire et à conseil de surveillance</w:t>
          </w:r>
        </w:p>
        <w:p w14:paraId="61528E28" w14:textId="77777777" w:rsidR="005E0BCB" w:rsidRDefault="005E0BCB" w:rsidP="00BC6E54">
          <w:pPr>
            <w:pStyle w:val="Pieddepage"/>
          </w:pPr>
          <w:r>
            <w:t>Capital de 270 037 000 euros</w:t>
          </w:r>
        </w:p>
        <w:p w14:paraId="37246CF3" w14:textId="77777777" w:rsidR="005E0BCB" w:rsidRDefault="005E0BCB" w:rsidP="00BC6E54">
          <w:pPr>
            <w:pStyle w:val="Pieddepage"/>
          </w:pPr>
          <w:r>
            <w:t>R.C.S. de Nanterre 444 608 442</w:t>
          </w:r>
        </w:p>
        <w:p w14:paraId="0B7466A5" w14:textId="77777777" w:rsidR="005E0BCB" w:rsidRDefault="005E0BCB" w:rsidP="00BC6E54">
          <w:pPr>
            <w:pStyle w:val="Pieddepage"/>
          </w:pPr>
          <w:r>
            <w:t>Enedis est certifié ISO 14001 pour l’environnement</w:t>
          </w:r>
        </w:p>
      </w:tc>
      <w:tc>
        <w:tcPr>
          <w:tcW w:w="380" w:type="pct"/>
          <w:vAlign w:val="bottom"/>
        </w:tcPr>
        <w:p w14:paraId="0B927C8B" w14:textId="77777777" w:rsidR="005E0BCB" w:rsidRDefault="005E0BCB" w:rsidP="006D2749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1A4F95D7" wp14:editId="7A340B14">
                <wp:extent cx="360000" cy="360752"/>
                <wp:effectExtent l="19050" t="0" r="1950" b="0"/>
                <wp:docPr id="7" name="Image 7" descr="Icône_couleur_RVB_300 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ône_couleur_RVB_300 dpi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AA73F" w14:textId="77777777" w:rsidR="005E0BCB" w:rsidRPr="002109E8" w:rsidRDefault="005E0BCB" w:rsidP="00BC6E5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7C9E" w14:textId="77777777" w:rsidR="00434A33" w:rsidRDefault="00434A33" w:rsidP="005C5AE7">
      <w:r>
        <w:separator/>
      </w:r>
    </w:p>
  </w:footnote>
  <w:footnote w:type="continuationSeparator" w:id="0">
    <w:p w14:paraId="7A5F1130" w14:textId="77777777" w:rsidR="00434A33" w:rsidRDefault="00434A33" w:rsidP="005C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998E" w14:textId="20960DB8" w:rsidR="005E0BCB" w:rsidRPr="00E404BD" w:rsidRDefault="00FF114F">
    <w:pPr>
      <w:pStyle w:val="En-tte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FA0A23B" wp14:editId="2A114F85">
          <wp:simplePos x="0" y="0"/>
          <wp:positionH relativeFrom="page">
            <wp:align>left</wp:align>
          </wp:positionH>
          <wp:positionV relativeFrom="paragraph">
            <wp:posOffset>-349250</wp:posOffset>
          </wp:positionV>
          <wp:extent cx="1371600" cy="540385"/>
          <wp:effectExtent l="0" t="0" r="0" b="0"/>
          <wp:wrapNone/>
          <wp:docPr id="24" name="Picture 3" descr="Y:\01 - PRODUITS_PROJETS\IDENTITE VISUELLE\20160923 - Livrables SEENK\02 - Logotype\AAA_DATA_SIGN\AAA_DATA_SIGN_RVB\AAA_DATA_SIGN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3" descr="Y:\01 - PRODUITS_PROJETS\IDENTITE VISUELLE\20160923 - Livrables SEENK\02 - Logotype\AAA_DATA_SIGN\AAA_DATA_SIGN_RVB\AAA_DATA_SIG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D4CFCF" wp14:editId="386B67C9">
          <wp:simplePos x="0" y="0"/>
          <wp:positionH relativeFrom="column">
            <wp:posOffset>979170</wp:posOffset>
          </wp:positionH>
          <wp:positionV relativeFrom="paragraph">
            <wp:posOffset>-444500</wp:posOffset>
          </wp:positionV>
          <wp:extent cx="819150" cy="694690"/>
          <wp:effectExtent l="0" t="0" r="0" b="0"/>
          <wp:wrapNone/>
          <wp:docPr id="2" name="Image 2" descr="Agence ORE — Wikip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gence ORE — Wikip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BCB" w:rsidRPr="00E404B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F1324" wp14:editId="5087B21D">
              <wp:simplePos x="0" y="0"/>
              <wp:positionH relativeFrom="column">
                <wp:posOffset>-528918</wp:posOffset>
              </wp:positionH>
              <wp:positionV relativeFrom="paragraph">
                <wp:posOffset>-540385</wp:posOffset>
              </wp:positionV>
              <wp:extent cx="7631430" cy="833718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430" cy="833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58FD1" w14:textId="77777777" w:rsidR="00FF114F" w:rsidRDefault="00FF114F" w:rsidP="00FF114F">
                          <w:pPr>
                            <w:spacing w:after="0"/>
                            <w:ind w:left="1134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8"/>
                              <w:szCs w:val="24"/>
                            </w:rPr>
                            <w:t>NOTE METHODOLOGIQUE</w:t>
                          </w:r>
                        </w:p>
                        <w:p w14:paraId="0E5E4C60" w14:textId="0736F65A" w:rsidR="005E0BCB" w:rsidRPr="00FF114F" w:rsidRDefault="003A258B" w:rsidP="00FF114F">
                          <w:pPr>
                            <w:spacing w:after="0"/>
                            <w:ind w:left="1134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</w:pPr>
                          <w:r w:rsidRPr="00FF114F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>Voitures immatriculées</w:t>
                          </w:r>
                          <w:r w:rsidR="0060428E" w:rsidRPr="00FF114F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 xml:space="preserve"> par commune et par type de recharge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08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F1324" id="Rectangle 22" o:spid="_x0000_s1026" style="position:absolute;margin-left:-41.65pt;margin-top:-42.55pt;width:600.9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" filled="f" stroked="f" strokeweight="2pt">
              <v:textbox inset="28mm">
                <w:txbxContent>
                  <w:p w14:paraId="62958FD1" w14:textId="77777777" w:rsidR="00FF114F" w:rsidRDefault="00FF114F" w:rsidP="00FF114F">
                    <w:pPr>
                      <w:spacing w:after="0"/>
                      <w:ind w:left="1134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8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2060"/>
                        <w:sz w:val="28"/>
                        <w:szCs w:val="24"/>
                      </w:rPr>
                      <w:t>NOTE METHODOLOGIQUE</w:t>
                    </w:r>
                  </w:p>
                  <w:p w14:paraId="0E5E4C60" w14:textId="0736F65A" w:rsidR="005E0BCB" w:rsidRPr="00FF114F" w:rsidRDefault="003A258B" w:rsidP="00FF114F">
                    <w:pPr>
                      <w:spacing w:after="0"/>
                      <w:ind w:left="1134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</w:pPr>
                    <w:r w:rsidRPr="00FF114F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>Voitures immatriculées</w:t>
                    </w:r>
                    <w:r w:rsidR="0060428E" w:rsidRPr="00FF114F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 xml:space="preserve"> par commune et par type de recharge</w:t>
                    </w:r>
                  </w:p>
                </w:txbxContent>
              </v:textbox>
            </v:rect>
          </w:pict>
        </mc:Fallback>
      </mc:AlternateContent>
    </w:r>
  </w:p>
  <w:p w14:paraId="2E143525" w14:textId="77777777" w:rsidR="005E0BCB" w:rsidRDefault="005E0B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72D0" w14:textId="77777777" w:rsidR="005E0BCB" w:rsidRDefault="005E0BCB" w:rsidP="00DB663D">
    <w:pPr>
      <w:pStyle w:val="En-tte"/>
      <w:spacing w:after="600"/>
    </w:pPr>
    <w:r>
      <w:rPr>
        <w:noProof/>
      </w:rPr>
      <w:drawing>
        <wp:inline distT="0" distB="0" distL="0" distR="0" wp14:anchorId="49E59DA0" wp14:editId="08DCD121">
          <wp:extent cx="1620000" cy="512875"/>
          <wp:effectExtent l="19050" t="0" r="0" b="0"/>
          <wp:docPr id="5" name="Image 5" descr="Fredd + signature_couleur_RVB_300 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dd + signature_couleur_RVB_300 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51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68C"/>
    <w:multiLevelType w:val="hybridMultilevel"/>
    <w:tmpl w:val="AFC8316E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8BC4514"/>
    <w:multiLevelType w:val="hybridMultilevel"/>
    <w:tmpl w:val="6B004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EFC9A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359"/>
    <w:multiLevelType w:val="hybridMultilevel"/>
    <w:tmpl w:val="E0104F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F0082"/>
    <w:multiLevelType w:val="hybridMultilevel"/>
    <w:tmpl w:val="5AAA8F34"/>
    <w:name w:val="Agence ORE2"/>
    <w:lvl w:ilvl="0" w:tplc="CA8E4E88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2B37"/>
    <w:multiLevelType w:val="multilevel"/>
    <w:tmpl w:val="E4AAFEF4"/>
    <w:lvl w:ilvl="0">
      <w:start w:val="1"/>
      <w:numFmt w:val="decimal"/>
      <w:pStyle w:val="SNum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pStyle w:val="SPuce1"/>
      <w:lvlText w:val="·"/>
      <w:lvlJc w:val="left"/>
      <w:pPr>
        <w:ind w:left="1440" w:hanging="360"/>
      </w:pPr>
      <w:rPr>
        <w:rFonts w:ascii="Symbol" w:hAnsi="Symbol" w:hint="default"/>
        <w:color w:val="575756" w:themeColor="text1"/>
      </w:rPr>
    </w:lvl>
    <w:lvl w:ilvl="2">
      <w:start w:val="1"/>
      <w:numFmt w:val="bullet"/>
      <w:pStyle w:val="SPuce2"/>
      <w:lvlText w:val="-"/>
      <w:lvlJc w:val="left"/>
      <w:pPr>
        <w:ind w:left="2160" w:hanging="180"/>
      </w:pPr>
      <w:rPr>
        <w:rFonts w:ascii="Open Sans" w:hAnsi="Open Sans" w:hint="default"/>
        <w:color w:val="575756" w:themeColor="text1"/>
      </w:rPr>
    </w:lvl>
    <w:lvl w:ilvl="3">
      <w:start w:val="1"/>
      <w:numFmt w:val="bullet"/>
      <w:pStyle w:val="SPuce3"/>
      <w:lvlText w:val="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F92050"/>
    <w:multiLevelType w:val="hybridMultilevel"/>
    <w:tmpl w:val="85F6B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0D65"/>
    <w:multiLevelType w:val="hybridMultilevel"/>
    <w:tmpl w:val="25C681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328B4"/>
    <w:multiLevelType w:val="hybridMultilevel"/>
    <w:tmpl w:val="6E10E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B2F"/>
    <w:multiLevelType w:val="hybridMultilevel"/>
    <w:tmpl w:val="B4F0F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15A13"/>
    <w:multiLevelType w:val="hybridMultilevel"/>
    <w:tmpl w:val="219EF56E"/>
    <w:lvl w:ilvl="0" w:tplc="609CDD1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2D10"/>
    <w:multiLevelType w:val="hybridMultilevel"/>
    <w:tmpl w:val="6CFEEDF0"/>
    <w:lvl w:ilvl="0" w:tplc="10700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635EB"/>
    <w:multiLevelType w:val="hybridMultilevel"/>
    <w:tmpl w:val="7ECE18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4E88"/>
    <w:multiLevelType w:val="hybridMultilevel"/>
    <w:tmpl w:val="0AC8F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261"/>
    <w:multiLevelType w:val="hybridMultilevel"/>
    <w:tmpl w:val="A424A0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B5772"/>
    <w:multiLevelType w:val="hybridMultilevel"/>
    <w:tmpl w:val="717E66A6"/>
    <w:lvl w:ilvl="0" w:tplc="C9BE2A9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F3BC1"/>
    <w:multiLevelType w:val="hybridMultilevel"/>
    <w:tmpl w:val="E78A3748"/>
    <w:lvl w:ilvl="0" w:tplc="37D42D7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93E71"/>
    <w:multiLevelType w:val="hybridMultilevel"/>
    <w:tmpl w:val="813AF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C0445"/>
    <w:multiLevelType w:val="multilevel"/>
    <w:tmpl w:val="4F48D5C2"/>
    <w:name w:val="Agence ORE"/>
    <w:lvl w:ilvl="0">
      <w:start w:val="1"/>
      <w:numFmt w:val="decimal"/>
      <w:pStyle w:val="STitre1"/>
      <w:lvlText w:val="%1."/>
      <w:lvlJc w:val="left"/>
      <w:pPr>
        <w:ind w:left="397" w:hanging="397"/>
      </w:pPr>
      <w:rPr>
        <w:rFonts w:asciiTheme="majorHAnsi" w:hAnsiTheme="majorHAnsi" w:cstheme="majorHAnsi" w:hint="default"/>
        <w:b/>
        <w:bCs/>
        <w:i w:val="0"/>
        <w:iCs w:val="0"/>
        <w:color w:val="141446" w:themeColor="text2"/>
        <w:sz w:val="22"/>
        <w:szCs w:val="22"/>
      </w:rPr>
    </w:lvl>
    <w:lvl w:ilvl="1">
      <w:start w:val="1"/>
      <w:numFmt w:val="decimal"/>
      <w:pStyle w:val="STitre2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/>
        <w:i w:val="0"/>
        <w:iCs w:val="0"/>
        <w:color w:val="00B4A0" w:themeColor="accent1"/>
        <w:sz w:val="22"/>
        <w:szCs w:val="22"/>
      </w:rPr>
    </w:lvl>
    <w:lvl w:ilvl="2">
      <w:start w:val="1"/>
      <w:numFmt w:val="decimal"/>
      <w:pStyle w:val="STitre3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bCs w:val="0"/>
        <w:i w:val="0"/>
        <w:iCs w:val="0"/>
        <w:color w:val="575756" w:themeColor="text1"/>
        <w:sz w:val="22"/>
        <w:szCs w:val="22"/>
      </w:rPr>
    </w:lvl>
    <w:lvl w:ilvl="3">
      <w:start w:val="1"/>
      <w:numFmt w:val="decimal"/>
      <w:pStyle w:val="STitre4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bCs w:val="0"/>
        <w:i w:val="0"/>
        <w:iCs w:val="0"/>
        <w:color w:val="575756" w:themeColor="text1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bCs w:val="0"/>
        <w:i/>
        <w:iCs/>
        <w:color w:val="50515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</w:abstractNum>
  <w:abstractNum w:abstractNumId="18" w15:restartNumberingAfterBreak="0">
    <w:nsid w:val="67A91A54"/>
    <w:multiLevelType w:val="hybridMultilevel"/>
    <w:tmpl w:val="574208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F3B69"/>
    <w:multiLevelType w:val="multilevel"/>
    <w:tmpl w:val="D26856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722D93"/>
    <w:multiLevelType w:val="hybridMultilevel"/>
    <w:tmpl w:val="4BC6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74271"/>
    <w:multiLevelType w:val="hybridMultilevel"/>
    <w:tmpl w:val="504497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E4EE9"/>
    <w:multiLevelType w:val="hybridMultilevel"/>
    <w:tmpl w:val="32460026"/>
    <w:lvl w:ilvl="0" w:tplc="609CDD1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7"/>
  </w:num>
  <w:num w:numId="12">
    <w:abstractNumId w:val="5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7"/>
  </w:num>
  <w:num w:numId="20">
    <w:abstractNumId w:val="21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13"/>
  </w:num>
  <w:num w:numId="26">
    <w:abstractNumId w:val="1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</w:num>
  <w:num w:numId="33">
    <w:abstractNumId w:val="17"/>
  </w:num>
  <w:num w:numId="34">
    <w:abstractNumId w:val="1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</w:num>
  <w:num w:numId="38">
    <w:abstractNumId w:val="3"/>
  </w:num>
  <w:num w:numId="3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91"/>
    <w:rsid w:val="00000923"/>
    <w:rsid w:val="00003A2A"/>
    <w:rsid w:val="00003FD3"/>
    <w:rsid w:val="00004233"/>
    <w:rsid w:val="00004948"/>
    <w:rsid w:val="0000539D"/>
    <w:rsid w:val="0000620C"/>
    <w:rsid w:val="00007CD4"/>
    <w:rsid w:val="0001079B"/>
    <w:rsid w:val="00010B88"/>
    <w:rsid w:val="000113B3"/>
    <w:rsid w:val="00011D87"/>
    <w:rsid w:val="00012659"/>
    <w:rsid w:val="00012AC1"/>
    <w:rsid w:val="000145AF"/>
    <w:rsid w:val="0001519A"/>
    <w:rsid w:val="0001684C"/>
    <w:rsid w:val="00017AE0"/>
    <w:rsid w:val="00020A5F"/>
    <w:rsid w:val="000211B1"/>
    <w:rsid w:val="0002249F"/>
    <w:rsid w:val="00022561"/>
    <w:rsid w:val="00022CED"/>
    <w:rsid w:val="00024742"/>
    <w:rsid w:val="00024DB8"/>
    <w:rsid w:val="0002668A"/>
    <w:rsid w:val="000308D5"/>
    <w:rsid w:val="00030C6A"/>
    <w:rsid w:val="00032917"/>
    <w:rsid w:val="00034A09"/>
    <w:rsid w:val="000367C4"/>
    <w:rsid w:val="000368A9"/>
    <w:rsid w:val="0003718F"/>
    <w:rsid w:val="0004273E"/>
    <w:rsid w:val="00043170"/>
    <w:rsid w:val="00045413"/>
    <w:rsid w:val="000461E9"/>
    <w:rsid w:val="000464AB"/>
    <w:rsid w:val="000521CF"/>
    <w:rsid w:val="000528C5"/>
    <w:rsid w:val="0005323D"/>
    <w:rsid w:val="00053E80"/>
    <w:rsid w:val="00054290"/>
    <w:rsid w:val="000549F7"/>
    <w:rsid w:val="00055529"/>
    <w:rsid w:val="00055B57"/>
    <w:rsid w:val="00056D81"/>
    <w:rsid w:val="00057E5F"/>
    <w:rsid w:val="00057F1E"/>
    <w:rsid w:val="00060F96"/>
    <w:rsid w:val="00064494"/>
    <w:rsid w:val="00064DC7"/>
    <w:rsid w:val="0006730C"/>
    <w:rsid w:val="00073420"/>
    <w:rsid w:val="00073976"/>
    <w:rsid w:val="00075C6A"/>
    <w:rsid w:val="00077B03"/>
    <w:rsid w:val="00080415"/>
    <w:rsid w:val="00081A75"/>
    <w:rsid w:val="00082555"/>
    <w:rsid w:val="00084A74"/>
    <w:rsid w:val="000874B7"/>
    <w:rsid w:val="00087A79"/>
    <w:rsid w:val="00091535"/>
    <w:rsid w:val="0009253F"/>
    <w:rsid w:val="00092613"/>
    <w:rsid w:val="00092DA7"/>
    <w:rsid w:val="00092E2A"/>
    <w:rsid w:val="00093982"/>
    <w:rsid w:val="00094BE4"/>
    <w:rsid w:val="000950AF"/>
    <w:rsid w:val="000A1225"/>
    <w:rsid w:val="000A150F"/>
    <w:rsid w:val="000A155A"/>
    <w:rsid w:val="000A175B"/>
    <w:rsid w:val="000A1F0A"/>
    <w:rsid w:val="000A2E7C"/>
    <w:rsid w:val="000A4712"/>
    <w:rsid w:val="000A670E"/>
    <w:rsid w:val="000B0A12"/>
    <w:rsid w:val="000B4004"/>
    <w:rsid w:val="000B5661"/>
    <w:rsid w:val="000B5E1F"/>
    <w:rsid w:val="000C0832"/>
    <w:rsid w:val="000C1E0B"/>
    <w:rsid w:val="000C56A1"/>
    <w:rsid w:val="000C5A96"/>
    <w:rsid w:val="000C5CE7"/>
    <w:rsid w:val="000C749B"/>
    <w:rsid w:val="000C7A9A"/>
    <w:rsid w:val="000D55CF"/>
    <w:rsid w:val="000D6116"/>
    <w:rsid w:val="000D6810"/>
    <w:rsid w:val="000D7B39"/>
    <w:rsid w:val="000E0B4B"/>
    <w:rsid w:val="000E12DD"/>
    <w:rsid w:val="000E1301"/>
    <w:rsid w:val="000E1ADC"/>
    <w:rsid w:val="000E1C8A"/>
    <w:rsid w:val="000E1EBD"/>
    <w:rsid w:val="000E2363"/>
    <w:rsid w:val="000E724A"/>
    <w:rsid w:val="000F0479"/>
    <w:rsid w:val="000F1C17"/>
    <w:rsid w:val="000F2AB5"/>
    <w:rsid w:val="000F4946"/>
    <w:rsid w:val="000F5432"/>
    <w:rsid w:val="000F6F81"/>
    <w:rsid w:val="0010038E"/>
    <w:rsid w:val="001013AC"/>
    <w:rsid w:val="001015D6"/>
    <w:rsid w:val="001016B4"/>
    <w:rsid w:val="00101912"/>
    <w:rsid w:val="00101D58"/>
    <w:rsid w:val="001037E8"/>
    <w:rsid w:val="00103F09"/>
    <w:rsid w:val="00104726"/>
    <w:rsid w:val="00104824"/>
    <w:rsid w:val="00104874"/>
    <w:rsid w:val="00105C62"/>
    <w:rsid w:val="001102E1"/>
    <w:rsid w:val="00111567"/>
    <w:rsid w:val="00111AFB"/>
    <w:rsid w:val="00112F15"/>
    <w:rsid w:val="0011358A"/>
    <w:rsid w:val="0011381C"/>
    <w:rsid w:val="001140AC"/>
    <w:rsid w:val="00115265"/>
    <w:rsid w:val="00115A9A"/>
    <w:rsid w:val="00115D48"/>
    <w:rsid w:val="00117863"/>
    <w:rsid w:val="0012542E"/>
    <w:rsid w:val="00125C24"/>
    <w:rsid w:val="00125D97"/>
    <w:rsid w:val="0012766D"/>
    <w:rsid w:val="0013386C"/>
    <w:rsid w:val="001338BA"/>
    <w:rsid w:val="00134AE1"/>
    <w:rsid w:val="0013573C"/>
    <w:rsid w:val="00136E8B"/>
    <w:rsid w:val="00137503"/>
    <w:rsid w:val="001438EA"/>
    <w:rsid w:val="00144601"/>
    <w:rsid w:val="00147C13"/>
    <w:rsid w:val="00150337"/>
    <w:rsid w:val="00152840"/>
    <w:rsid w:val="0015322B"/>
    <w:rsid w:val="00153F63"/>
    <w:rsid w:val="00154D9F"/>
    <w:rsid w:val="0015762E"/>
    <w:rsid w:val="00160DF2"/>
    <w:rsid w:val="00161052"/>
    <w:rsid w:val="00161A5D"/>
    <w:rsid w:val="0016442D"/>
    <w:rsid w:val="0016482D"/>
    <w:rsid w:val="0016538C"/>
    <w:rsid w:val="00165CE1"/>
    <w:rsid w:val="00166B96"/>
    <w:rsid w:val="00167CA2"/>
    <w:rsid w:val="0017049F"/>
    <w:rsid w:val="00170B5A"/>
    <w:rsid w:val="0017153C"/>
    <w:rsid w:val="00171F6C"/>
    <w:rsid w:val="001723A0"/>
    <w:rsid w:val="001742B3"/>
    <w:rsid w:val="00174956"/>
    <w:rsid w:val="00175F0A"/>
    <w:rsid w:val="001815BE"/>
    <w:rsid w:val="00183C3C"/>
    <w:rsid w:val="00183DE6"/>
    <w:rsid w:val="00184978"/>
    <w:rsid w:val="0018662B"/>
    <w:rsid w:val="00192021"/>
    <w:rsid w:val="00193D45"/>
    <w:rsid w:val="00193ECE"/>
    <w:rsid w:val="001972B8"/>
    <w:rsid w:val="0019795B"/>
    <w:rsid w:val="001A100A"/>
    <w:rsid w:val="001A2BC2"/>
    <w:rsid w:val="001A353F"/>
    <w:rsid w:val="001A3752"/>
    <w:rsid w:val="001A37E6"/>
    <w:rsid w:val="001A4527"/>
    <w:rsid w:val="001A4C5D"/>
    <w:rsid w:val="001A4ED0"/>
    <w:rsid w:val="001A635C"/>
    <w:rsid w:val="001B21E7"/>
    <w:rsid w:val="001B4CD0"/>
    <w:rsid w:val="001B70E9"/>
    <w:rsid w:val="001C41A2"/>
    <w:rsid w:val="001C41CC"/>
    <w:rsid w:val="001C66B4"/>
    <w:rsid w:val="001C7D0D"/>
    <w:rsid w:val="001D0011"/>
    <w:rsid w:val="001D0101"/>
    <w:rsid w:val="001D04DA"/>
    <w:rsid w:val="001D3480"/>
    <w:rsid w:val="001D3BEB"/>
    <w:rsid w:val="001D45C0"/>
    <w:rsid w:val="001D6283"/>
    <w:rsid w:val="001D77E5"/>
    <w:rsid w:val="001E2836"/>
    <w:rsid w:val="001E5533"/>
    <w:rsid w:val="001F0C35"/>
    <w:rsid w:val="001F40D5"/>
    <w:rsid w:val="001F45D7"/>
    <w:rsid w:val="002008D9"/>
    <w:rsid w:val="00201965"/>
    <w:rsid w:val="00201F44"/>
    <w:rsid w:val="002040D8"/>
    <w:rsid w:val="002051EE"/>
    <w:rsid w:val="00206F7F"/>
    <w:rsid w:val="00210306"/>
    <w:rsid w:val="002109E8"/>
    <w:rsid w:val="00210B23"/>
    <w:rsid w:val="00210CCA"/>
    <w:rsid w:val="00211575"/>
    <w:rsid w:val="00213EDC"/>
    <w:rsid w:val="0021773C"/>
    <w:rsid w:val="00221D87"/>
    <w:rsid w:val="00225DF4"/>
    <w:rsid w:val="0022609B"/>
    <w:rsid w:val="0022679B"/>
    <w:rsid w:val="00227310"/>
    <w:rsid w:val="0023062C"/>
    <w:rsid w:val="00230B23"/>
    <w:rsid w:val="00232A3D"/>
    <w:rsid w:val="00233868"/>
    <w:rsid w:val="0023520E"/>
    <w:rsid w:val="00241C50"/>
    <w:rsid w:val="0024241E"/>
    <w:rsid w:val="0024272C"/>
    <w:rsid w:val="00242963"/>
    <w:rsid w:val="00243923"/>
    <w:rsid w:val="00244147"/>
    <w:rsid w:val="00244AF2"/>
    <w:rsid w:val="00245CDD"/>
    <w:rsid w:val="00246FC1"/>
    <w:rsid w:val="0025135A"/>
    <w:rsid w:val="002522ED"/>
    <w:rsid w:val="002542BF"/>
    <w:rsid w:val="00254BB5"/>
    <w:rsid w:val="00255C9E"/>
    <w:rsid w:val="00256820"/>
    <w:rsid w:val="0025690A"/>
    <w:rsid w:val="0026042E"/>
    <w:rsid w:val="0026120F"/>
    <w:rsid w:val="00261BD9"/>
    <w:rsid w:val="00262B92"/>
    <w:rsid w:val="002630C1"/>
    <w:rsid w:val="00264C0F"/>
    <w:rsid w:val="002664D8"/>
    <w:rsid w:val="00267B38"/>
    <w:rsid w:val="00270534"/>
    <w:rsid w:val="00270771"/>
    <w:rsid w:val="002746CD"/>
    <w:rsid w:val="0027535D"/>
    <w:rsid w:val="00277505"/>
    <w:rsid w:val="0028001D"/>
    <w:rsid w:val="002801E2"/>
    <w:rsid w:val="00281F5C"/>
    <w:rsid w:val="00285838"/>
    <w:rsid w:val="00287731"/>
    <w:rsid w:val="002879E8"/>
    <w:rsid w:val="002900B5"/>
    <w:rsid w:val="00290311"/>
    <w:rsid w:val="002905CC"/>
    <w:rsid w:val="0029172A"/>
    <w:rsid w:val="00292C7F"/>
    <w:rsid w:val="00292FDB"/>
    <w:rsid w:val="00294486"/>
    <w:rsid w:val="00294597"/>
    <w:rsid w:val="00295B33"/>
    <w:rsid w:val="00297D70"/>
    <w:rsid w:val="002A023F"/>
    <w:rsid w:val="002A2A9C"/>
    <w:rsid w:val="002A2EEC"/>
    <w:rsid w:val="002A61C0"/>
    <w:rsid w:val="002B1096"/>
    <w:rsid w:val="002B267D"/>
    <w:rsid w:val="002B52B1"/>
    <w:rsid w:val="002B64D3"/>
    <w:rsid w:val="002B68EC"/>
    <w:rsid w:val="002C0F89"/>
    <w:rsid w:val="002C2D32"/>
    <w:rsid w:val="002C4DA3"/>
    <w:rsid w:val="002C63A0"/>
    <w:rsid w:val="002C6E04"/>
    <w:rsid w:val="002C737E"/>
    <w:rsid w:val="002D0778"/>
    <w:rsid w:val="002D1E90"/>
    <w:rsid w:val="002D2798"/>
    <w:rsid w:val="002D3619"/>
    <w:rsid w:val="002D36D3"/>
    <w:rsid w:val="002D66A2"/>
    <w:rsid w:val="002E4254"/>
    <w:rsid w:val="002E4CDF"/>
    <w:rsid w:val="002E7CF3"/>
    <w:rsid w:val="002F17E5"/>
    <w:rsid w:val="002F2AF6"/>
    <w:rsid w:val="002F3301"/>
    <w:rsid w:val="002F4413"/>
    <w:rsid w:val="002F514F"/>
    <w:rsid w:val="002F5F37"/>
    <w:rsid w:val="002F6070"/>
    <w:rsid w:val="002F63D4"/>
    <w:rsid w:val="002F6A29"/>
    <w:rsid w:val="002F790A"/>
    <w:rsid w:val="00300A1F"/>
    <w:rsid w:val="00300D22"/>
    <w:rsid w:val="00301256"/>
    <w:rsid w:val="00303DAE"/>
    <w:rsid w:val="00306119"/>
    <w:rsid w:val="0030622C"/>
    <w:rsid w:val="0031074A"/>
    <w:rsid w:val="00314BF4"/>
    <w:rsid w:val="0031567E"/>
    <w:rsid w:val="00320F91"/>
    <w:rsid w:val="00322093"/>
    <w:rsid w:val="00324442"/>
    <w:rsid w:val="003246C4"/>
    <w:rsid w:val="00324A4F"/>
    <w:rsid w:val="00327908"/>
    <w:rsid w:val="00330805"/>
    <w:rsid w:val="00331A53"/>
    <w:rsid w:val="00332656"/>
    <w:rsid w:val="003330D1"/>
    <w:rsid w:val="00333384"/>
    <w:rsid w:val="00333928"/>
    <w:rsid w:val="00333A14"/>
    <w:rsid w:val="00336CEF"/>
    <w:rsid w:val="00340A27"/>
    <w:rsid w:val="00340D12"/>
    <w:rsid w:val="0034115F"/>
    <w:rsid w:val="00344FF4"/>
    <w:rsid w:val="003460C2"/>
    <w:rsid w:val="00346323"/>
    <w:rsid w:val="00347082"/>
    <w:rsid w:val="0034766A"/>
    <w:rsid w:val="00351762"/>
    <w:rsid w:val="00353D17"/>
    <w:rsid w:val="00354213"/>
    <w:rsid w:val="00354661"/>
    <w:rsid w:val="00354A89"/>
    <w:rsid w:val="00355913"/>
    <w:rsid w:val="00356EA5"/>
    <w:rsid w:val="00357E3C"/>
    <w:rsid w:val="003611B1"/>
    <w:rsid w:val="00361FC4"/>
    <w:rsid w:val="00367093"/>
    <w:rsid w:val="00367215"/>
    <w:rsid w:val="00367860"/>
    <w:rsid w:val="00371CE2"/>
    <w:rsid w:val="003721CB"/>
    <w:rsid w:val="00372807"/>
    <w:rsid w:val="00373838"/>
    <w:rsid w:val="00373D1A"/>
    <w:rsid w:val="00373E42"/>
    <w:rsid w:val="00375047"/>
    <w:rsid w:val="0037590F"/>
    <w:rsid w:val="003766F6"/>
    <w:rsid w:val="00376A02"/>
    <w:rsid w:val="003773FB"/>
    <w:rsid w:val="00380635"/>
    <w:rsid w:val="0038157D"/>
    <w:rsid w:val="00381A6F"/>
    <w:rsid w:val="003851F1"/>
    <w:rsid w:val="00385937"/>
    <w:rsid w:val="00386327"/>
    <w:rsid w:val="003917CA"/>
    <w:rsid w:val="003927B2"/>
    <w:rsid w:val="00394BFF"/>
    <w:rsid w:val="00396739"/>
    <w:rsid w:val="0039770D"/>
    <w:rsid w:val="0039774C"/>
    <w:rsid w:val="00397B4F"/>
    <w:rsid w:val="00397CF6"/>
    <w:rsid w:val="00397F1D"/>
    <w:rsid w:val="003A258B"/>
    <w:rsid w:val="003A59E7"/>
    <w:rsid w:val="003A5AF8"/>
    <w:rsid w:val="003A5B08"/>
    <w:rsid w:val="003A5F41"/>
    <w:rsid w:val="003B1064"/>
    <w:rsid w:val="003B1AEC"/>
    <w:rsid w:val="003B1FDA"/>
    <w:rsid w:val="003B27F9"/>
    <w:rsid w:val="003B4FE0"/>
    <w:rsid w:val="003B5A33"/>
    <w:rsid w:val="003B6272"/>
    <w:rsid w:val="003C2044"/>
    <w:rsid w:val="003C2D0C"/>
    <w:rsid w:val="003C46B3"/>
    <w:rsid w:val="003C4E6B"/>
    <w:rsid w:val="003D2124"/>
    <w:rsid w:val="003D328D"/>
    <w:rsid w:val="003D3404"/>
    <w:rsid w:val="003D4684"/>
    <w:rsid w:val="003D586E"/>
    <w:rsid w:val="003D59AB"/>
    <w:rsid w:val="003D73A1"/>
    <w:rsid w:val="003E0BE8"/>
    <w:rsid w:val="003E1B57"/>
    <w:rsid w:val="003E330C"/>
    <w:rsid w:val="003E386B"/>
    <w:rsid w:val="003E3B0F"/>
    <w:rsid w:val="003E6127"/>
    <w:rsid w:val="003E6B10"/>
    <w:rsid w:val="003E7AD6"/>
    <w:rsid w:val="003F17FA"/>
    <w:rsid w:val="003F251D"/>
    <w:rsid w:val="003F3309"/>
    <w:rsid w:val="003F3681"/>
    <w:rsid w:val="003F64BF"/>
    <w:rsid w:val="003F65D9"/>
    <w:rsid w:val="003F66CA"/>
    <w:rsid w:val="003F6E5A"/>
    <w:rsid w:val="003F758D"/>
    <w:rsid w:val="003F7B78"/>
    <w:rsid w:val="003F7DA8"/>
    <w:rsid w:val="004020CF"/>
    <w:rsid w:val="00403811"/>
    <w:rsid w:val="004038B6"/>
    <w:rsid w:val="00403BC6"/>
    <w:rsid w:val="00405F02"/>
    <w:rsid w:val="00407EA2"/>
    <w:rsid w:val="00411E39"/>
    <w:rsid w:val="00413690"/>
    <w:rsid w:val="00416D93"/>
    <w:rsid w:val="004174DA"/>
    <w:rsid w:val="00417D79"/>
    <w:rsid w:val="00420060"/>
    <w:rsid w:val="00421049"/>
    <w:rsid w:val="00425267"/>
    <w:rsid w:val="00425569"/>
    <w:rsid w:val="00426233"/>
    <w:rsid w:val="00426E31"/>
    <w:rsid w:val="0043065C"/>
    <w:rsid w:val="00430E22"/>
    <w:rsid w:val="004332F8"/>
    <w:rsid w:val="004339E5"/>
    <w:rsid w:val="00434A33"/>
    <w:rsid w:val="004362F0"/>
    <w:rsid w:val="004375E6"/>
    <w:rsid w:val="004401A6"/>
    <w:rsid w:val="00440566"/>
    <w:rsid w:val="004432DD"/>
    <w:rsid w:val="00443682"/>
    <w:rsid w:val="00446014"/>
    <w:rsid w:val="00447961"/>
    <w:rsid w:val="0045296B"/>
    <w:rsid w:val="00454E17"/>
    <w:rsid w:val="00455C87"/>
    <w:rsid w:val="00455D6B"/>
    <w:rsid w:val="00456FED"/>
    <w:rsid w:val="0046273F"/>
    <w:rsid w:val="00464506"/>
    <w:rsid w:val="00465595"/>
    <w:rsid w:val="00465CB1"/>
    <w:rsid w:val="00465E5A"/>
    <w:rsid w:val="0046690A"/>
    <w:rsid w:val="00466BAA"/>
    <w:rsid w:val="00466FEA"/>
    <w:rsid w:val="00467561"/>
    <w:rsid w:val="0047180F"/>
    <w:rsid w:val="00473E43"/>
    <w:rsid w:val="00475756"/>
    <w:rsid w:val="00475A5B"/>
    <w:rsid w:val="00475BB3"/>
    <w:rsid w:val="004762D9"/>
    <w:rsid w:val="00483585"/>
    <w:rsid w:val="00483614"/>
    <w:rsid w:val="004850A9"/>
    <w:rsid w:val="00485BBC"/>
    <w:rsid w:val="0048637F"/>
    <w:rsid w:val="00486423"/>
    <w:rsid w:val="00486CCB"/>
    <w:rsid w:val="00487394"/>
    <w:rsid w:val="0049323B"/>
    <w:rsid w:val="00493F2E"/>
    <w:rsid w:val="004949F3"/>
    <w:rsid w:val="0049565F"/>
    <w:rsid w:val="004965AB"/>
    <w:rsid w:val="004966B0"/>
    <w:rsid w:val="00497079"/>
    <w:rsid w:val="004976DA"/>
    <w:rsid w:val="004A05C1"/>
    <w:rsid w:val="004A2E40"/>
    <w:rsid w:val="004A4860"/>
    <w:rsid w:val="004A5194"/>
    <w:rsid w:val="004A54F0"/>
    <w:rsid w:val="004A65AA"/>
    <w:rsid w:val="004A6E92"/>
    <w:rsid w:val="004A747D"/>
    <w:rsid w:val="004B059B"/>
    <w:rsid w:val="004B0E30"/>
    <w:rsid w:val="004B0FBA"/>
    <w:rsid w:val="004B398D"/>
    <w:rsid w:val="004B3F05"/>
    <w:rsid w:val="004B749C"/>
    <w:rsid w:val="004B7A38"/>
    <w:rsid w:val="004C0306"/>
    <w:rsid w:val="004C037C"/>
    <w:rsid w:val="004C144E"/>
    <w:rsid w:val="004C2558"/>
    <w:rsid w:val="004C4B24"/>
    <w:rsid w:val="004C549D"/>
    <w:rsid w:val="004C7394"/>
    <w:rsid w:val="004D0125"/>
    <w:rsid w:val="004D0BCD"/>
    <w:rsid w:val="004D1CE1"/>
    <w:rsid w:val="004D2A49"/>
    <w:rsid w:val="004D32BC"/>
    <w:rsid w:val="004D3B01"/>
    <w:rsid w:val="004D40C8"/>
    <w:rsid w:val="004D4789"/>
    <w:rsid w:val="004D540D"/>
    <w:rsid w:val="004D63F7"/>
    <w:rsid w:val="004D6E08"/>
    <w:rsid w:val="004D77BD"/>
    <w:rsid w:val="004E2D6B"/>
    <w:rsid w:val="004E39C4"/>
    <w:rsid w:val="004E4B58"/>
    <w:rsid w:val="004E60B5"/>
    <w:rsid w:val="004F1389"/>
    <w:rsid w:val="004F1F28"/>
    <w:rsid w:val="004F48F9"/>
    <w:rsid w:val="004F4A80"/>
    <w:rsid w:val="004F5B9C"/>
    <w:rsid w:val="004F60DB"/>
    <w:rsid w:val="004F70A2"/>
    <w:rsid w:val="005002D0"/>
    <w:rsid w:val="005006AA"/>
    <w:rsid w:val="00502CD3"/>
    <w:rsid w:val="00502CD5"/>
    <w:rsid w:val="005062FE"/>
    <w:rsid w:val="00507274"/>
    <w:rsid w:val="00510A15"/>
    <w:rsid w:val="00510F09"/>
    <w:rsid w:val="00510F83"/>
    <w:rsid w:val="00511E02"/>
    <w:rsid w:val="005131DC"/>
    <w:rsid w:val="00516697"/>
    <w:rsid w:val="0051669C"/>
    <w:rsid w:val="00516906"/>
    <w:rsid w:val="005201E2"/>
    <w:rsid w:val="005224EE"/>
    <w:rsid w:val="005240AD"/>
    <w:rsid w:val="00524C70"/>
    <w:rsid w:val="005257C4"/>
    <w:rsid w:val="00525835"/>
    <w:rsid w:val="00525E18"/>
    <w:rsid w:val="00531530"/>
    <w:rsid w:val="0053593B"/>
    <w:rsid w:val="0053620E"/>
    <w:rsid w:val="0053629D"/>
    <w:rsid w:val="00544905"/>
    <w:rsid w:val="00551813"/>
    <w:rsid w:val="0055228F"/>
    <w:rsid w:val="00552EC2"/>
    <w:rsid w:val="00552F95"/>
    <w:rsid w:val="005548D1"/>
    <w:rsid w:val="00555628"/>
    <w:rsid w:val="00557525"/>
    <w:rsid w:val="00562A7B"/>
    <w:rsid w:val="00563646"/>
    <w:rsid w:val="005639FC"/>
    <w:rsid w:val="00565761"/>
    <w:rsid w:val="00566DF8"/>
    <w:rsid w:val="0057131D"/>
    <w:rsid w:val="0057195E"/>
    <w:rsid w:val="00575B23"/>
    <w:rsid w:val="005775FF"/>
    <w:rsid w:val="0057790E"/>
    <w:rsid w:val="00580EE4"/>
    <w:rsid w:val="00587CA7"/>
    <w:rsid w:val="00593546"/>
    <w:rsid w:val="0059599F"/>
    <w:rsid w:val="005A01D9"/>
    <w:rsid w:val="005A0E0D"/>
    <w:rsid w:val="005A0EA0"/>
    <w:rsid w:val="005A11C2"/>
    <w:rsid w:val="005A4379"/>
    <w:rsid w:val="005A4F2A"/>
    <w:rsid w:val="005A5481"/>
    <w:rsid w:val="005A5E2D"/>
    <w:rsid w:val="005A6477"/>
    <w:rsid w:val="005B571E"/>
    <w:rsid w:val="005B5A7D"/>
    <w:rsid w:val="005B7467"/>
    <w:rsid w:val="005B750C"/>
    <w:rsid w:val="005C085D"/>
    <w:rsid w:val="005C3AD3"/>
    <w:rsid w:val="005C4B9B"/>
    <w:rsid w:val="005C5AE7"/>
    <w:rsid w:val="005C5C72"/>
    <w:rsid w:val="005C6054"/>
    <w:rsid w:val="005C6983"/>
    <w:rsid w:val="005C7BFC"/>
    <w:rsid w:val="005D0581"/>
    <w:rsid w:val="005D2052"/>
    <w:rsid w:val="005D23B6"/>
    <w:rsid w:val="005D51E2"/>
    <w:rsid w:val="005D5404"/>
    <w:rsid w:val="005E0BCB"/>
    <w:rsid w:val="005E234B"/>
    <w:rsid w:val="005E2AA7"/>
    <w:rsid w:val="005E46D4"/>
    <w:rsid w:val="005E6422"/>
    <w:rsid w:val="005E7337"/>
    <w:rsid w:val="005F03B2"/>
    <w:rsid w:val="005F0B4D"/>
    <w:rsid w:val="005F0FC8"/>
    <w:rsid w:val="005F47AD"/>
    <w:rsid w:val="005F485F"/>
    <w:rsid w:val="005F4979"/>
    <w:rsid w:val="005F584B"/>
    <w:rsid w:val="005F59EF"/>
    <w:rsid w:val="005F6247"/>
    <w:rsid w:val="005F6D3E"/>
    <w:rsid w:val="005F7D37"/>
    <w:rsid w:val="005F7FAA"/>
    <w:rsid w:val="00600E58"/>
    <w:rsid w:val="0060173C"/>
    <w:rsid w:val="00603041"/>
    <w:rsid w:val="00603793"/>
    <w:rsid w:val="0060428E"/>
    <w:rsid w:val="0060622B"/>
    <w:rsid w:val="00606D2B"/>
    <w:rsid w:val="006156BD"/>
    <w:rsid w:val="00615B88"/>
    <w:rsid w:val="00615C39"/>
    <w:rsid w:val="00615E1C"/>
    <w:rsid w:val="00615FF5"/>
    <w:rsid w:val="0061685C"/>
    <w:rsid w:val="0062166B"/>
    <w:rsid w:val="00622DD7"/>
    <w:rsid w:val="00623756"/>
    <w:rsid w:val="00623B6E"/>
    <w:rsid w:val="006249FE"/>
    <w:rsid w:val="00624D35"/>
    <w:rsid w:val="00625E10"/>
    <w:rsid w:val="00627F6D"/>
    <w:rsid w:val="00631ABE"/>
    <w:rsid w:val="00633A4D"/>
    <w:rsid w:val="00633EF2"/>
    <w:rsid w:val="0063483D"/>
    <w:rsid w:val="00634B3E"/>
    <w:rsid w:val="0063633E"/>
    <w:rsid w:val="00636534"/>
    <w:rsid w:val="00637922"/>
    <w:rsid w:val="00641BB8"/>
    <w:rsid w:val="006475C9"/>
    <w:rsid w:val="006508C9"/>
    <w:rsid w:val="00652A2B"/>
    <w:rsid w:val="006551D3"/>
    <w:rsid w:val="00655BF5"/>
    <w:rsid w:val="00660AA2"/>
    <w:rsid w:val="00660C53"/>
    <w:rsid w:val="00661627"/>
    <w:rsid w:val="0066213B"/>
    <w:rsid w:val="006639DE"/>
    <w:rsid w:val="00663C3B"/>
    <w:rsid w:val="00663EF8"/>
    <w:rsid w:val="00664262"/>
    <w:rsid w:val="006642B1"/>
    <w:rsid w:val="00665132"/>
    <w:rsid w:val="00665B6D"/>
    <w:rsid w:val="006660ED"/>
    <w:rsid w:val="00670A62"/>
    <w:rsid w:val="00670ED9"/>
    <w:rsid w:val="00672C58"/>
    <w:rsid w:val="00672EDC"/>
    <w:rsid w:val="0067313E"/>
    <w:rsid w:val="00673AF6"/>
    <w:rsid w:val="00674E50"/>
    <w:rsid w:val="0067529B"/>
    <w:rsid w:val="00677A74"/>
    <w:rsid w:val="00681CA2"/>
    <w:rsid w:val="00681DA9"/>
    <w:rsid w:val="006825B6"/>
    <w:rsid w:val="00684B73"/>
    <w:rsid w:val="00685566"/>
    <w:rsid w:val="00685773"/>
    <w:rsid w:val="00685C19"/>
    <w:rsid w:val="00686596"/>
    <w:rsid w:val="00686C58"/>
    <w:rsid w:val="00687035"/>
    <w:rsid w:val="006870D8"/>
    <w:rsid w:val="006912E4"/>
    <w:rsid w:val="006926F3"/>
    <w:rsid w:val="006945CB"/>
    <w:rsid w:val="006947B6"/>
    <w:rsid w:val="00695671"/>
    <w:rsid w:val="00695ACF"/>
    <w:rsid w:val="00696B20"/>
    <w:rsid w:val="00697BF6"/>
    <w:rsid w:val="006A0BF7"/>
    <w:rsid w:val="006A1DD9"/>
    <w:rsid w:val="006A2814"/>
    <w:rsid w:val="006A3C02"/>
    <w:rsid w:val="006A46AD"/>
    <w:rsid w:val="006A5087"/>
    <w:rsid w:val="006B0DA4"/>
    <w:rsid w:val="006B10DA"/>
    <w:rsid w:val="006B3956"/>
    <w:rsid w:val="006B4236"/>
    <w:rsid w:val="006B47FD"/>
    <w:rsid w:val="006B6D0F"/>
    <w:rsid w:val="006B6FF1"/>
    <w:rsid w:val="006C0233"/>
    <w:rsid w:val="006C04B1"/>
    <w:rsid w:val="006C09FF"/>
    <w:rsid w:val="006C103A"/>
    <w:rsid w:val="006C3236"/>
    <w:rsid w:val="006C5364"/>
    <w:rsid w:val="006C5F33"/>
    <w:rsid w:val="006C6A7B"/>
    <w:rsid w:val="006C792C"/>
    <w:rsid w:val="006D05A9"/>
    <w:rsid w:val="006D104C"/>
    <w:rsid w:val="006D2749"/>
    <w:rsid w:val="006D3E98"/>
    <w:rsid w:val="006D46EE"/>
    <w:rsid w:val="006D5401"/>
    <w:rsid w:val="006D6970"/>
    <w:rsid w:val="006D6E47"/>
    <w:rsid w:val="006D701B"/>
    <w:rsid w:val="006D74D5"/>
    <w:rsid w:val="006D765A"/>
    <w:rsid w:val="006E13DA"/>
    <w:rsid w:val="006E2474"/>
    <w:rsid w:val="006E2BC0"/>
    <w:rsid w:val="006E2BE1"/>
    <w:rsid w:val="006E3A6B"/>
    <w:rsid w:val="006E3AC2"/>
    <w:rsid w:val="006E3F9B"/>
    <w:rsid w:val="006E4D31"/>
    <w:rsid w:val="006E6D80"/>
    <w:rsid w:val="006E7D14"/>
    <w:rsid w:val="006F0CEC"/>
    <w:rsid w:val="006F2535"/>
    <w:rsid w:val="007004DD"/>
    <w:rsid w:val="00701914"/>
    <w:rsid w:val="00701DC3"/>
    <w:rsid w:val="007023BB"/>
    <w:rsid w:val="007033DA"/>
    <w:rsid w:val="00703831"/>
    <w:rsid w:val="007041FD"/>
    <w:rsid w:val="0070437A"/>
    <w:rsid w:val="0070444B"/>
    <w:rsid w:val="00705427"/>
    <w:rsid w:val="00706AE9"/>
    <w:rsid w:val="00710404"/>
    <w:rsid w:val="00711F53"/>
    <w:rsid w:val="00713F15"/>
    <w:rsid w:val="00714C41"/>
    <w:rsid w:val="00715CD6"/>
    <w:rsid w:val="00716401"/>
    <w:rsid w:val="00716753"/>
    <w:rsid w:val="00716908"/>
    <w:rsid w:val="00717482"/>
    <w:rsid w:val="007221C4"/>
    <w:rsid w:val="00722366"/>
    <w:rsid w:val="00723395"/>
    <w:rsid w:val="00723B04"/>
    <w:rsid w:val="00724010"/>
    <w:rsid w:val="0072407B"/>
    <w:rsid w:val="00724C03"/>
    <w:rsid w:val="00724CC2"/>
    <w:rsid w:val="00725028"/>
    <w:rsid w:val="007255F6"/>
    <w:rsid w:val="0072615D"/>
    <w:rsid w:val="00727F58"/>
    <w:rsid w:val="0073102F"/>
    <w:rsid w:val="00732B55"/>
    <w:rsid w:val="00733891"/>
    <w:rsid w:val="007341B1"/>
    <w:rsid w:val="00734447"/>
    <w:rsid w:val="00734861"/>
    <w:rsid w:val="00734B73"/>
    <w:rsid w:val="007372AB"/>
    <w:rsid w:val="00737740"/>
    <w:rsid w:val="00740254"/>
    <w:rsid w:val="00741663"/>
    <w:rsid w:val="0074196E"/>
    <w:rsid w:val="00742772"/>
    <w:rsid w:val="00743752"/>
    <w:rsid w:val="00745DFF"/>
    <w:rsid w:val="007470CA"/>
    <w:rsid w:val="00747170"/>
    <w:rsid w:val="00747835"/>
    <w:rsid w:val="00751485"/>
    <w:rsid w:val="0075410F"/>
    <w:rsid w:val="00755623"/>
    <w:rsid w:val="00757D95"/>
    <w:rsid w:val="00763026"/>
    <w:rsid w:val="00765661"/>
    <w:rsid w:val="0077026E"/>
    <w:rsid w:val="007720A7"/>
    <w:rsid w:val="00772C8C"/>
    <w:rsid w:val="00772D65"/>
    <w:rsid w:val="00773EE1"/>
    <w:rsid w:val="007742CF"/>
    <w:rsid w:val="007756F7"/>
    <w:rsid w:val="00777D42"/>
    <w:rsid w:val="00777DF8"/>
    <w:rsid w:val="00780D0C"/>
    <w:rsid w:val="00793598"/>
    <w:rsid w:val="00796378"/>
    <w:rsid w:val="00796F64"/>
    <w:rsid w:val="0079709B"/>
    <w:rsid w:val="00797BB8"/>
    <w:rsid w:val="007A06E8"/>
    <w:rsid w:val="007A0C7B"/>
    <w:rsid w:val="007A1625"/>
    <w:rsid w:val="007A241B"/>
    <w:rsid w:val="007A4FDD"/>
    <w:rsid w:val="007A5A0D"/>
    <w:rsid w:val="007A5B90"/>
    <w:rsid w:val="007A6662"/>
    <w:rsid w:val="007B0723"/>
    <w:rsid w:val="007B0FA5"/>
    <w:rsid w:val="007B1D7E"/>
    <w:rsid w:val="007B2C26"/>
    <w:rsid w:val="007B2D14"/>
    <w:rsid w:val="007B4395"/>
    <w:rsid w:val="007B450A"/>
    <w:rsid w:val="007B5513"/>
    <w:rsid w:val="007B5B14"/>
    <w:rsid w:val="007B68D2"/>
    <w:rsid w:val="007B7071"/>
    <w:rsid w:val="007C07C8"/>
    <w:rsid w:val="007C3270"/>
    <w:rsid w:val="007C357F"/>
    <w:rsid w:val="007C3CF0"/>
    <w:rsid w:val="007C5593"/>
    <w:rsid w:val="007D0693"/>
    <w:rsid w:val="007D0918"/>
    <w:rsid w:val="007D0C1E"/>
    <w:rsid w:val="007D2CFF"/>
    <w:rsid w:val="007D3B5B"/>
    <w:rsid w:val="007D67AE"/>
    <w:rsid w:val="007E03D4"/>
    <w:rsid w:val="007E063E"/>
    <w:rsid w:val="007E254B"/>
    <w:rsid w:val="007E374F"/>
    <w:rsid w:val="007E4FCD"/>
    <w:rsid w:val="007E5D4D"/>
    <w:rsid w:val="007E6879"/>
    <w:rsid w:val="007E6D05"/>
    <w:rsid w:val="007E6D55"/>
    <w:rsid w:val="007E7260"/>
    <w:rsid w:val="007F0021"/>
    <w:rsid w:val="007F1943"/>
    <w:rsid w:val="007F2C3B"/>
    <w:rsid w:val="007F5BD3"/>
    <w:rsid w:val="007F5C25"/>
    <w:rsid w:val="007F6B72"/>
    <w:rsid w:val="0080069F"/>
    <w:rsid w:val="00801767"/>
    <w:rsid w:val="00802AF0"/>
    <w:rsid w:val="00802E28"/>
    <w:rsid w:val="00803220"/>
    <w:rsid w:val="00803945"/>
    <w:rsid w:val="00803E90"/>
    <w:rsid w:val="008047DE"/>
    <w:rsid w:val="00804A42"/>
    <w:rsid w:val="00805601"/>
    <w:rsid w:val="00807A86"/>
    <w:rsid w:val="0081103C"/>
    <w:rsid w:val="00814AED"/>
    <w:rsid w:val="00815800"/>
    <w:rsid w:val="00821151"/>
    <w:rsid w:val="00822A65"/>
    <w:rsid w:val="00822E92"/>
    <w:rsid w:val="00823739"/>
    <w:rsid w:val="008237B0"/>
    <w:rsid w:val="00823A3E"/>
    <w:rsid w:val="00826935"/>
    <w:rsid w:val="00827DF7"/>
    <w:rsid w:val="0083045F"/>
    <w:rsid w:val="00830617"/>
    <w:rsid w:val="00831BA8"/>
    <w:rsid w:val="00832E36"/>
    <w:rsid w:val="008343FB"/>
    <w:rsid w:val="00836C68"/>
    <w:rsid w:val="00837C98"/>
    <w:rsid w:val="00840920"/>
    <w:rsid w:val="0084793D"/>
    <w:rsid w:val="00850733"/>
    <w:rsid w:val="00850922"/>
    <w:rsid w:val="00853B42"/>
    <w:rsid w:val="00854AF3"/>
    <w:rsid w:val="008552CF"/>
    <w:rsid w:val="00855C61"/>
    <w:rsid w:val="00857777"/>
    <w:rsid w:val="00862D24"/>
    <w:rsid w:val="008635C1"/>
    <w:rsid w:val="00866059"/>
    <w:rsid w:val="008668EA"/>
    <w:rsid w:val="00870040"/>
    <w:rsid w:val="0087249B"/>
    <w:rsid w:val="00872BC9"/>
    <w:rsid w:val="00874331"/>
    <w:rsid w:val="008748E5"/>
    <w:rsid w:val="00875DA4"/>
    <w:rsid w:val="00876681"/>
    <w:rsid w:val="008768F6"/>
    <w:rsid w:val="00880878"/>
    <w:rsid w:val="008822DC"/>
    <w:rsid w:val="00883186"/>
    <w:rsid w:val="008851E5"/>
    <w:rsid w:val="00886BDF"/>
    <w:rsid w:val="00887E9A"/>
    <w:rsid w:val="00890F1A"/>
    <w:rsid w:val="00891A7D"/>
    <w:rsid w:val="00891EA4"/>
    <w:rsid w:val="008934FA"/>
    <w:rsid w:val="008937B2"/>
    <w:rsid w:val="00894084"/>
    <w:rsid w:val="008950E3"/>
    <w:rsid w:val="00897207"/>
    <w:rsid w:val="0089771A"/>
    <w:rsid w:val="008A0797"/>
    <w:rsid w:val="008A14FA"/>
    <w:rsid w:val="008A1D7B"/>
    <w:rsid w:val="008A472B"/>
    <w:rsid w:val="008A48BA"/>
    <w:rsid w:val="008A4CA7"/>
    <w:rsid w:val="008A566E"/>
    <w:rsid w:val="008A5A26"/>
    <w:rsid w:val="008B071A"/>
    <w:rsid w:val="008B41E6"/>
    <w:rsid w:val="008B4426"/>
    <w:rsid w:val="008B5A91"/>
    <w:rsid w:val="008B6632"/>
    <w:rsid w:val="008B6935"/>
    <w:rsid w:val="008B72A6"/>
    <w:rsid w:val="008C0B23"/>
    <w:rsid w:val="008C16E9"/>
    <w:rsid w:val="008C1BF9"/>
    <w:rsid w:val="008C258D"/>
    <w:rsid w:val="008C2ADB"/>
    <w:rsid w:val="008C3EC0"/>
    <w:rsid w:val="008C4111"/>
    <w:rsid w:val="008C4EFB"/>
    <w:rsid w:val="008C5715"/>
    <w:rsid w:val="008D04D7"/>
    <w:rsid w:val="008D0E0B"/>
    <w:rsid w:val="008D1D6E"/>
    <w:rsid w:val="008D422A"/>
    <w:rsid w:val="008D516A"/>
    <w:rsid w:val="008D719B"/>
    <w:rsid w:val="008E1191"/>
    <w:rsid w:val="008E263F"/>
    <w:rsid w:val="008E273D"/>
    <w:rsid w:val="008E3144"/>
    <w:rsid w:val="008E4F12"/>
    <w:rsid w:val="008E5C50"/>
    <w:rsid w:val="008F04B2"/>
    <w:rsid w:val="008F0DAE"/>
    <w:rsid w:val="008F3568"/>
    <w:rsid w:val="008F5927"/>
    <w:rsid w:val="008F6D40"/>
    <w:rsid w:val="00900CA5"/>
    <w:rsid w:val="00904119"/>
    <w:rsid w:val="00904188"/>
    <w:rsid w:val="009047A6"/>
    <w:rsid w:val="00904C61"/>
    <w:rsid w:val="00904CE1"/>
    <w:rsid w:val="009053B1"/>
    <w:rsid w:val="00906DF8"/>
    <w:rsid w:val="00906E7A"/>
    <w:rsid w:val="0090710D"/>
    <w:rsid w:val="00910D35"/>
    <w:rsid w:val="00910F1E"/>
    <w:rsid w:val="0091119E"/>
    <w:rsid w:val="00911A54"/>
    <w:rsid w:val="00914566"/>
    <w:rsid w:val="00914586"/>
    <w:rsid w:val="00914660"/>
    <w:rsid w:val="0091551C"/>
    <w:rsid w:val="00917694"/>
    <w:rsid w:val="00917E0D"/>
    <w:rsid w:val="00917EC4"/>
    <w:rsid w:val="00920E7B"/>
    <w:rsid w:val="009216E9"/>
    <w:rsid w:val="00924E74"/>
    <w:rsid w:val="00925C2C"/>
    <w:rsid w:val="009261E0"/>
    <w:rsid w:val="00927141"/>
    <w:rsid w:val="00927A59"/>
    <w:rsid w:val="00927A7C"/>
    <w:rsid w:val="0093054C"/>
    <w:rsid w:val="00933806"/>
    <w:rsid w:val="009379EA"/>
    <w:rsid w:val="0094084F"/>
    <w:rsid w:val="00941CA7"/>
    <w:rsid w:val="00942D99"/>
    <w:rsid w:val="00943AB5"/>
    <w:rsid w:val="009450B3"/>
    <w:rsid w:val="00945ABD"/>
    <w:rsid w:val="00947A0F"/>
    <w:rsid w:val="0095074A"/>
    <w:rsid w:val="0095342A"/>
    <w:rsid w:val="0095393F"/>
    <w:rsid w:val="0095409D"/>
    <w:rsid w:val="009542C9"/>
    <w:rsid w:val="009552E5"/>
    <w:rsid w:val="00956819"/>
    <w:rsid w:val="00957446"/>
    <w:rsid w:val="00960110"/>
    <w:rsid w:val="009612F7"/>
    <w:rsid w:val="00961869"/>
    <w:rsid w:val="00961FAC"/>
    <w:rsid w:val="009625EF"/>
    <w:rsid w:val="00963FEE"/>
    <w:rsid w:val="00964380"/>
    <w:rsid w:val="00967C21"/>
    <w:rsid w:val="0097039C"/>
    <w:rsid w:val="00972129"/>
    <w:rsid w:val="009727DB"/>
    <w:rsid w:val="00973CCB"/>
    <w:rsid w:val="00974D1C"/>
    <w:rsid w:val="009803B0"/>
    <w:rsid w:val="00982510"/>
    <w:rsid w:val="00982621"/>
    <w:rsid w:val="00991BED"/>
    <w:rsid w:val="009923DD"/>
    <w:rsid w:val="009933D6"/>
    <w:rsid w:val="009937AF"/>
    <w:rsid w:val="00997AEB"/>
    <w:rsid w:val="00997ECD"/>
    <w:rsid w:val="009A118D"/>
    <w:rsid w:val="009A34F3"/>
    <w:rsid w:val="009A6064"/>
    <w:rsid w:val="009A6969"/>
    <w:rsid w:val="009A7A3A"/>
    <w:rsid w:val="009B0356"/>
    <w:rsid w:val="009B21D8"/>
    <w:rsid w:val="009B4F9F"/>
    <w:rsid w:val="009B54ED"/>
    <w:rsid w:val="009B7E36"/>
    <w:rsid w:val="009B7FE5"/>
    <w:rsid w:val="009C11FE"/>
    <w:rsid w:val="009C32FD"/>
    <w:rsid w:val="009C3422"/>
    <w:rsid w:val="009C4246"/>
    <w:rsid w:val="009C5878"/>
    <w:rsid w:val="009C6178"/>
    <w:rsid w:val="009C7515"/>
    <w:rsid w:val="009C7A8F"/>
    <w:rsid w:val="009D04C9"/>
    <w:rsid w:val="009D224A"/>
    <w:rsid w:val="009D2A0F"/>
    <w:rsid w:val="009D2C08"/>
    <w:rsid w:val="009D30F8"/>
    <w:rsid w:val="009D387F"/>
    <w:rsid w:val="009D568B"/>
    <w:rsid w:val="009D7083"/>
    <w:rsid w:val="009D740F"/>
    <w:rsid w:val="009D7842"/>
    <w:rsid w:val="009D7A9B"/>
    <w:rsid w:val="009E034B"/>
    <w:rsid w:val="009E2DB5"/>
    <w:rsid w:val="009E2E4D"/>
    <w:rsid w:val="009E500D"/>
    <w:rsid w:val="009E53A3"/>
    <w:rsid w:val="009F1619"/>
    <w:rsid w:val="009F3D52"/>
    <w:rsid w:val="009F3F71"/>
    <w:rsid w:val="009F44C2"/>
    <w:rsid w:val="009F498F"/>
    <w:rsid w:val="009F4CD9"/>
    <w:rsid w:val="009F52A9"/>
    <w:rsid w:val="009F548B"/>
    <w:rsid w:val="009F5D6F"/>
    <w:rsid w:val="009F6BBA"/>
    <w:rsid w:val="009F7157"/>
    <w:rsid w:val="009F78D9"/>
    <w:rsid w:val="00A00495"/>
    <w:rsid w:val="00A00E62"/>
    <w:rsid w:val="00A01B59"/>
    <w:rsid w:val="00A02041"/>
    <w:rsid w:val="00A03A1E"/>
    <w:rsid w:val="00A04250"/>
    <w:rsid w:val="00A042FC"/>
    <w:rsid w:val="00A06C75"/>
    <w:rsid w:val="00A0748F"/>
    <w:rsid w:val="00A07E9B"/>
    <w:rsid w:val="00A100ED"/>
    <w:rsid w:val="00A1032C"/>
    <w:rsid w:val="00A10C31"/>
    <w:rsid w:val="00A10CF3"/>
    <w:rsid w:val="00A157A9"/>
    <w:rsid w:val="00A16CA2"/>
    <w:rsid w:val="00A17548"/>
    <w:rsid w:val="00A219C0"/>
    <w:rsid w:val="00A221E3"/>
    <w:rsid w:val="00A2444D"/>
    <w:rsid w:val="00A2448F"/>
    <w:rsid w:val="00A24B39"/>
    <w:rsid w:val="00A25460"/>
    <w:rsid w:val="00A25B60"/>
    <w:rsid w:val="00A264B2"/>
    <w:rsid w:val="00A27347"/>
    <w:rsid w:val="00A33016"/>
    <w:rsid w:val="00A337C3"/>
    <w:rsid w:val="00A37073"/>
    <w:rsid w:val="00A37CEB"/>
    <w:rsid w:val="00A401D9"/>
    <w:rsid w:val="00A40D0A"/>
    <w:rsid w:val="00A411BE"/>
    <w:rsid w:val="00A42B47"/>
    <w:rsid w:val="00A42D1B"/>
    <w:rsid w:val="00A452CB"/>
    <w:rsid w:val="00A460B7"/>
    <w:rsid w:val="00A51A55"/>
    <w:rsid w:val="00A51BF5"/>
    <w:rsid w:val="00A527D8"/>
    <w:rsid w:val="00A5333E"/>
    <w:rsid w:val="00A552F8"/>
    <w:rsid w:val="00A55F84"/>
    <w:rsid w:val="00A563BB"/>
    <w:rsid w:val="00A60847"/>
    <w:rsid w:val="00A60C5C"/>
    <w:rsid w:val="00A6190F"/>
    <w:rsid w:val="00A62269"/>
    <w:rsid w:val="00A63FDB"/>
    <w:rsid w:val="00A6404D"/>
    <w:rsid w:val="00A64095"/>
    <w:rsid w:val="00A65194"/>
    <w:rsid w:val="00A65671"/>
    <w:rsid w:val="00A66B29"/>
    <w:rsid w:val="00A675A8"/>
    <w:rsid w:val="00A718F9"/>
    <w:rsid w:val="00A72429"/>
    <w:rsid w:val="00A7266A"/>
    <w:rsid w:val="00A765B6"/>
    <w:rsid w:val="00A77530"/>
    <w:rsid w:val="00A77BE2"/>
    <w:rsid w:val="00A80CCA"/>
    <w:rsid w:val="00A82974"/>
    <w:rsid w:val="00A8335A"/>
    <w:rsid w:val="00A83FE5"/>
    <w:rsid w:val="00A84A36"/>
    <w:rsid w:val="00A8576D"/>
    <w:rsid w:val="00A8684F"/>
    <w:rsid w:val="00A86DDD"/>
    <w:rsid w:val="00A91A2F"/>
    <w:rsid w:val="00A91B7C"/>
    <w:rsid w:val="00A93808"/>
    <w:rsid w:val="00A93C62"/>
    <w:rsid w:val="00A9500A"/>
    <w:rsid w:val="00A95046"/>
    <w:rsid w:val="00A96341"/>
    <w:rsid w:val="00A96434"/>
    <w:rsid w:val="00A9781A"/>
    <w:rsid w:val="00AA0A5D"/>
    <w:rsid w:val="00AA0BB7"/>
    <w:rsid w:val="00AA0EB6"/>
    <w:rsid w:val="00AA1B3D"/>
    <w:rsid w:val="00AA1D9E"/>
    <w:rsid w:val="00AA23BA"/>
    <w:rsid w:val="00AA56CD"/>
    <w:rsid w:val="00AA611F"/>
    <w:rsid w:val="00AA650E"/>
    <w:rsid w:val="00AA690F"/>
    <w:rsid w:val="00AA712A"/>
    <w:rsid w:val="00AB0697"/>
    <w:rsid w:val="00AB0C7E"/>
    <w:rsid w:val="00AB2CEB"/>
    <w:rsid w:val="00AB2D55"/>
    <w:rsid w:val="00AB342B"/>
    <w:rsid w:val="00AB393E"/>
    <w:rsid w:val="00AB5EC8"/>
    <w:rsid w:val="00AB6127"/>
    <w:rsid w:val="00AB6FF3"/>
    <w:rsid w:val="00AC2125"/>
    <w:rsid w:val="00AC53F2"/>
    <w:rsid w:val="00AC6C2F"/>
    <w:rsid w:val="00AD041E"/>
    <w:rsid w:val="00AD0F57"/>
    <w:rsid w:val="00AD2891"/>
    <w:rsid w:val="00AD353E"/>
    <w:rsid w:val="00AD426B"/>
    <w:rsid w:val="00AD503B"/>
    <w:rsid w:val="00AD6A23"/>
    <w:rsid w:val="00AE1A24"/>
    <w:rsid w:val="00AE1F22"/>
    <w:rsid w:val="00AE3E66"/>
    <w:rsid w:val="00AE5607"/>
    <w:rsid w:val="00AE5760"/>
    <w:rsid w:val="00AE57CB"/>
    <w:rsid w:val="00AE581B"/>
    <w:rsid w:val="00AE58C0"/>
    <w:rsid w:val="00AF01B9"/>
    <w:rsid w:val="00AF37BE"/>
    <w:rsid w:val="00AF4C79"/>
    <w:rsid w:val="00AF4D9E"/>
    <w:rsid w:val="00AF5E0F"/>
    <w:rsid w:val="00AF5FE0"/>
    <w:rsid w:val="00AF6A43"/>
    <w:rsid w:val="00AF772B"/>
    <w:rsid w:val="00AF7CFF"/>
    <w:rsid w:val="00B00C61"/>
    <w:rsid w:val="00B015A8"/>
    <w:rsid w:val="00B01B66"/>
    <w:rsid w:val="00B05B76"/>
    <w:rsid w:val="00B11191"/>
    <w:rsid w:val="00B12E04"/>
    <w:rsid w:val="00B14828"/>
    <w:rsid w:val="00B148F9"/>
    <w:rsid w:val="00B156DF"/>
    <w:rsid w:val="00B169AF"/>
    <w:rsid w:val="00B16AE2"/>
    <w:rsid w:val="00B24A01"/>
    <w:rsid w:val="00B25C0B"/>
    <w:rsid w:val="00B26A63"/>
    <w:rsid w:val="00B26E8D"/>
    <w:rsid w:val="00B31F22"/>
    <w:rsid w:val="00B322B9"/>
    <w:rsid w:val="00B32313"/>
    <w:rsid w:val="00B3281D"/>
    <w:rsid w:val="00B343DB"/>
    <w:rsid w:val="00B347C1"/>
    <w:rsid w:val="00B351B0"/>
    <w:rsid w:val="00B35D08"/>
    <w:rsid w:val="00B36BF9"/>
    <w:rsid w:val="00B401A0"/>
    <w:rsid w:val="00B41645"/>
    <w:rsid w:val="00B419DA"/>
    <w:rsid w:val="00B43BBD"/>
    <w:rsid w:val="00B45CD3"/>
    <w:rsid w:val="00B45E3D"/>
    <w:rsid w:val="00B50C70"/>
    <w:rsid w:val="00B50EA0"/>
    <w:rsid w:val="00B52932"/>
    <w:rsid w:val="00B53461"/>
    <w:rsid w:val="00B538BB"/>
    <w:rsid w:val="00B53C1D"/>
    <w:rsid w:val="00B5447B"/>
    <w:rsid w:val="00B54773"/>
    <w:rsid w:val="00B5542A"/>
    <w:rsid w:val="00B5696B"/>
    <w:rsid w:val="00B5758F"/>
    <w:rsid w:val="00B6045F"/>
    <w:rsid w:val="00B608B9"/>
    <w:rsid w:val="00B60B9A"/>
    <w:rsid w:val="00B62029"/>
    <w:rsid w:val="00B62660"/>
    <w:rsid w:val="00B663C6"/>
    <w:rsid w:val="00B664F9"/>
    <w:rsid w:val="00B66554"/>
    <w:rsid w:val="00B665DC"/>
    <w:rsid w:val="00B66B60"/>
    <w:rsid w:val="00B6776B"/>
    <w:rsid w:val="00B72E65"/>
    <w:rsid w:val="00B73E3F"/>
    <w:rsid w:val="00B75A4E"/>
    <w:rsid w:val="00B775DB"/>
    <w:rsid w:val="00B80623"/>
    <w:rsid w:val="00B85220"/>
    <w:rsid w:val="00B861A0"/>
    <w:rsid w:val="00B872C2"/>
    <w:rsid w:val="00B87927"/>
    <w:rsid w:val="00B87B44"/>
    <w:rsid w:val="00B933D5"/>
    <w:rsid w:val="00B93E62"/>
    <w:rsid w:val="00B9485E"/>
    <w:rsid w:val="00B958E6"/>
    <w:rsid w:val="00B972CE"/>
    <w:rsid w:val="00BA0480"/>
    <w:rsid w:val="00BA177B"/>
    <w:rsid w:val="00BA51DA"/>
    <w:rsid w:val="00BA5623"/>
    <w:rsid w:val="00BA5DE1"/>
    <w:rsid w:val="00BA6A6D"/>
    <w:rsid w:val="00BA70CA"/>
    <w:rsid w:val="00BB0C10"/>
    <w:rsid w:val="00BB1678"/>
    <w:rsid w:val="00BB2832"/>
    <w:rsid w:val="00BB4BE4"/>
    <w:rsid w:val="00BB5A0B"/>
    <w:rsid w:val="00BB5E41"/>
    <w:rsid w:val="00BB6E79"/>
    <w:rsid w:val="00BC0E7B"/>
    <w:rsid w:val="00BC12D8"/>
    <w:rsid w:val="00BC147C"/>
    <w:rsid w:val="00BC345D"/>
    <w:rsid w:val="00BC47BB"/>
    <w:rsid w:val="00BC6E54"/>
    <w:rsid w:val="00BC6E81"/>
    <w:rsid w:val="00BC7A28"/>
    <w:rsid w:val="00BC7CBF"/>
    <w:rsid w:val="00BD136A"/>
    <w:rsid w:val="00BD37C9"/>
    <w:rsid w:val="00BD4992"/>
    <w:rsid w:val="00BD54BF"/>
    <w:rsid w:val="00BD5ECC"/>
    <w:rsid w:val="00BD72EE"/>
    <w:rsid w:val="00BE00FB"/>
    <w:rsid w:val="00BE10D8"/>
    <w:rsid w:val="00BE18DA"/>
    <w:rsid w:val="00BE1991"/>
    <w:rsid w:val="00BE1E61"/>
    <w:rsid w:val="00BE2FA0"/>
    <w:rsid w:val="00BE5D72"/>
    <w:rsid w:val="00BE62D8"/>
    <w:rsid w:val="00BE78FE"/>
    <w:rsid w:val="00BF079D"/>
    <w:rsid w:val="00BF3435"/>
    <w:rsid w:val="00C019D5"/>
    <w:rsid w:val="00C02A88"/>
    <w:rsid w:val="00C031B1"/>
    <w:rsid w:val="00C038C4"/>
    <w:rsid w:val="00C10609"/>
    <w:rsid w:val="00C10C98"/>
    <w:rsid w:val="00C11AF2"/>
    <w:rsid w:val="00C11BF4"/>
    <w:rsid w:val="00C12B73"/>
    <w:rsid w:val="00C133EC"/>
    <w:rsid w:val="00C13E4B"/>
    <w:rsid w:val="00C14DA9"/>
    <w:rsid w:val="00C1588E"/>
    <w:rsid w:val="00C16CAD"/>
    <w:rsid w:val="00C17474"/>
    <w:rsid w:val="00C17792"/>
    <w:rsid w:val="00C20A74"/>
    <w:rsid w:val="00C20F9F"/>
    <w:rsid w:val="00C21BF6"/>
    <w:rsid w:val="00C25F77"/>
    <w:rsid w:val="00C260ED"/>
    <w:rsid w:val="00C30E18"/>
    <w:rsid w:val="00C31F9A"/>
    <w:rsid w:val="00C32DF2"/>
    <w:rsid w:val="00C33A8E"/>
    <w:rsid w:val="00C411B2"/>
    <w:rsid w:val="00C41284"/>
    <w:rsid w:val="00C41980"/>
    <w:rsid w:val="00C432AD"/>
    <w:rsid w:val="00C44588"/>
    <w:rsid w:val="00C465D2"/>
    <w:rsid w:val="00C50139"/>
    <w:rsid w:val="00C5099F"/>
    <w:rsid w:val="00C50B24"/>
    <w:rsid w:val="00C518D4"/>
    <w:rsid w:val="00C53C7C"/>
    <w:rsid w:val="00C5536A"/>
    <w:rsid w:val="00C5563F"/>
    <w:rsid w:val="00C56CE3"/>
    <w:rsid w:val="00C57ADD"/>
    <w:rsid w:val="00C60DB8"/>
    <w:rsid w:val="00C61C28"/>
    <w:rsid w:val="00C61FA9"/>
    <w:rsid w:val="00C621C4"/>
    <w:rsid w:val="00C642BF"/>
    <w:rsid w:val="00C713CC"/>
    <w:rsid w:val="00C715BB"/>
    <w:rsid w:val="00C73DB8"/>
    <w:rsid w:val="00C74AF2"/>
    <w:rsid w:val="00C767F8"/>
    <w:rsid w:val="00C835B1"/>
    <w:rsid w:val="00C8499D"/>
    <w:rsid w:val="00C864A2"/>
    <w:rsid w:val="00C91193"/>
    <w:rsid w:val="00C91E16"/>
    <w:rsid w:val="00C91E67"/>
    <w:rsid w:val="00C923AC"/>
    <w:rsid w:val="00C92ACE"/>
    <w:rsid w:val="00C930DB"/>
    <w:rsid w:val="00C93174"/>
    <w:rsid w:val="00C939AB"/>
    <w:rsid w:val="00C95DFA"/>
    <w:rsid w:val="00C971D6"/>
    <w:rsid w:val="00CA1A4E"/>
    <w:rsid w:val="00CA1A73"/>
    <w:rsid w:val="00CA1F6C"/>
    <w:rsid w:val="00CA21EE"/>
    <w:rsid w:val="00CA2A1B"/>
    <w:rsid w:val="00CA2BB0"/>
    <w:rsid w:val="00CA3C40"/>
    <w:rsid w:val="00CA42CF"/>
    <w:rsid w:val="00CA68C4"/>
    <w:rsid w:val="00CB0B9A"/>
    <w:rsid w:val="00CB1B6C"/>
    <w:rsid w:val="00CB1F73"/>
    <w:rsid w:val="00CB359C"/>
    <w:rsid w:val="00CB377A"/>
    <w:rsid w:val="00CB4868"/>
    <w:rsid w:val="00CB5786"/>
    <w:rsid w:val="00CB7127"/>
    <w:rsid w:val="00CB72BD"/>
    <w:rsid w:val="00CB7935"/>
    <w:rsid w:val="00CB7F0C"/>
    <w:rsid w:val="00CC158E"/>
    <w:rsid w:val="00CC1C9D"/>
    <w:rsid w:val="00CC3484"/>
    <w:rsid w:val="00CC4C7E"/>
    <w:rsid w:val="00CC5642"/>
    <w:rsid w:val="00CC6BF8"/>
    <w:rsid w:val="00CC7291"/>
    <w:rsid w:val="00CC7803"/>
    <w:rsid w:val="00CD018A"/>
    <w:rsid w:val="00CD05F6"/>
    <w:rsid w:val="00CD080E"/>
    <w:rsid w:val="00CD1168"/>
    <w:rsid w:val="00CD2A8F"/>
    <w:rsid w:val="00CD498C"/>
    <w:rsid w:val="00CD49B0"/>
    <w:rsid w:val="00CD4E25"/>
    <w:rsid w:val="00CD6D26"/>
    <w:rsid w:val="00CD6F3B"/>
    <w:rsid w:val="00CE059D"/>
    <w:rsid w:val="00CE1C41"/>
    <w:rsid w:val="00CE2045"/>
    <w:rsid w:val="00CE2AB3"/>
    <w:rsid w:val="00CE5792"/>
    <w:rsid w:val="00CE5A38"/>
    <w:rsid w:val="00CE620A"/>
    <w:rsid w:val="00CE7871"/>
    <w:rsid w:val="00CF2C88"/>
    <w:rsid w:val="00CF302C"/>
    <w:rsid w:val="00CF3363"/>
    <w:rsid w:val="00CF343E"/>
    <w:rsid w:val="00CF5541"/>
    <w:rsid w:val="00CF5DBC"/>
    <w:rsid w:val="00CF79DE"/>
    <w:rsid w:val="00D006DA"/>
    <w:rsid w:val="00D00715"/>
    <w:rsid w:val="00D01930"/>
    <w:rsid w:val="00D01FE8"/>
    <w:rsid w:val="00D023BA"/>
    <w:rsid w:val="00D02AB4"/>
    <w:rsid w:val="00D03C19"/>
    <w:rsid w:val="00D05B75"/>
    <w:rsid w:val="00D062D2"/>
    <w:rsid w:val="00D06FC4"/>
    <w:rsid w:val="00D11AEC"/>
    <w:rsid w:val="00D12B43"/>
    <w:rsid w:val="00D14703"/>
    <w:rsid w:val="00D14993"/>
    <w:rsid w:val="00D14FEA"/>
    <w:rsid w:val="00D159DD"/>
    <w:rsid w:val="00D16859"/>
    <w:rsid w:val="00D2034C"/>
    <w:rsid w:val="00D2172F"/>
    <w:rsid w:val="00D25E2C"/>
    <w:rsid w:val="00D265DE"/>
    <w:rsid w:val="00D26845"/>
    <w:rsid w:val="00D26978"/>
    <w:rsid w:val="00D2778C"/>
    <w:rsid w:val="00D31E43"/>
    <w:rsid w:val="00D325FD"/>
    <w:rsid w:val="00D32750"/>
    <w:rsid w:val="00D33DA5"/>
    <w:rsid w:val="00D34DEB"/>
    <w:rsid w:val="00D36434"/>
    <w:rsid w:val="00D36773"/>
    <w:rsid w:val="00D368C7"/>
    <w:rsid w:val="00D375D2"/>
    <w:rsid w:val="00D419CF"/>
    <w:rsid w:val="00D4207E"/>
    <w:rsid w:val="00D423FC"/>
    <w:rsid w:val="00D4314C"/>
    <w:rsid w:val="00D443BF"/>
    <w:rsid w:val="00D4467D"/>
    <w:rsid w:val="00D45632"/>
    <w:rsid w:val="00D46536"/>
    <w:rsid w:val="00D506E4"/>
    <w:rsid w:val="00D514D2"/>
    <w:rsid w:val="00D51C44"/>
    <w:rsid w:val="00D51FBB"/>
    <w:rsid w:val="00D5209D"/>
    <w:rsid w:val="00D5328C"/>
    <w:rsid w:val="00D53308"/>
    <w:rsid w:val="00D542E6"/>
    <w:rsid w:val="00D54B02"/>
    <w:rsid w:val="00D54B1B"/>
    <w:rsid w:val="00D567A8"/>
    <w:rsid w:val="00D573FD"/>
    <w:rsid w:val="00D60930"/>
    <w:rsid w:val="00D625BC"/>
    <w:rsid w:val="00D6453F"/>
    <w:rsid w:val="00D65155"/>
    <w:rsid w:val="00D67A1A"/>
    <w:rsid w:val="00D67A72"/>
    <w:rsid w:val="00D67D06"/>
    <w:rsid w:val="00D70CFC"/>
    <w:rsid w:val="00D71F5E"/>
    <w:rsid w:val="00D725D5"/>
    <w:rsid w:val="00D72F96"/>
    <w:rsid w:val="00D76EDC"/>
    <w:rsid w:val="00D77961"/>
    <w:rsid w:val="00D80BFB"/>
    <w:rsid w:val="00D81693"/>
    <w:rsid w:val="00D81802"/>
    <w:rsid w:val="00D8185B"/>
    <w:rsid w:val="00D81AB6"/>
    <w:rsid w:val="00D82FA7"/>
    <w:rsid w:val="00D838C9"/>
    <w:rsid w:val="00D84832"/>
    <w:rsid w:val="00D851FB"/>
    <w:rsid w:val="00D871FD"/>
    <w:rsid w:val="00D874C9"/>
    <w:rsid w:val="00D91C95"/>
    <w:rsid w:val="00D93001"/>
    <w:rsid w:val="00D93AC2"/>
    <w:rsid w:val="00D94064"/>
    <w:rsid w:val="00D94FEC"/>
    <w:rsid w:val="00D9766A"/>
    <w:rsid w:val="00D97E1E"/>
    <w:rsid w:val="00DA104F"/>
    <w:rsid w:val="00DA3821"/>
    <w:rsid w:val="00DA4A9B"/>
    <w:rsid w:val="00DA5F1A"/>
    <w:rsid w:val="00DA601A"/>
    <w:rsid w:val="00DA6F67"/>
    <w:rsid w:val="00DA74BD"/>
    <w:rsid w:val="00DA76D1"/>
    <w:rsid w:val="00DA7A6F"/>
    <w:rsid w:val="00DB1A3C"/>
    <w:rsid w:val="00DB1D5E"/>
    <w:rsid w:val="00DB538E"/>
    <w:rsid w:val="00DB58A7"/>
    <w:rsid w:val="00DB663D"/>
    <w:rsid w:val="00DB7567"/>
    <w:rsid w:val="00DB7B84"/>
    <w:rsid w:val="00DC003B"/>
    <w:rsid w:val="00DC052A"/>
    <w:rsid w:val="00DC0BDC"/>
    <w:rsid w:val="00DC30DF"/>
    <w:rsid w:val="00DC3F4D"/>
    <w:rsid w:val="00DC45BF"/>
    <w:rsid w:val="00DC5BDB"/>
    <w:rsid w:val="00DC6179"/>
    <w:rsid w:val="00DC6C22"/>
    <w:rsid w:val="00DC6ED4"/>
    <w:rsid w:val="00DC7610"/>
    <w:rsid w:val="00DC7D2F"/>
    <w:rsid w:val="00DD0FFF"/>
    <w:rsid w:val="00DD12D0"/>
    <w:rsid w:val="00DD3DEF"/>
    <w:rsid w:val="00DD4F6C"/>
    <w:rsid w:val="00DD6381"/>
    <w:rsid w:val="00DE0CAC"/>
    <w:rsid w:val="00DE115D"/>
    <w:rsid w:val="00DE1CDE"/>
    <w:rsid w:val="00DE33E3"/>
    <w:rsid w:val="00DE3779"/>
    <w:rsid w:val="00DE3ABD"/>
    <w:rsid w:val="00DE4CD7"/>
    <w:rsid w:val="00DE59BC"/>
    <w:rsid w:val="00DE5CE8"/>
    <w:rsid w:val="00DF32C1"/>
    <w:rsid w:val="00DF6D0B"/>
    <w:rsid w:val="00E00695"/>
    <w:rsid w:val="00E00B41"/>
    <w:rsid w:val="00E016FC"/>
    <w:rsid w:val="00E019CD"/>
    <w:rsid w:val="00E0320F"/>
    <w:rsid w:val="00E03944"/>
    <w:rsid w:val="00E0413F"/>
    <w:rsid w:val="00E042B8"/>
    <w:rsid w:val="00E0442F"/>
    <w:rsid w:val="00E04F4B"/>
    <w:rsid w:val="00E05C37"/>
    <w:rsid w:val="00E05C38"/>
    <w:rsid w:val="00E05CFD"/>
    <w:rsid w:val="00E06F27"/>
    <w:rsid w:val="00E06F41"/>
    <w:rsid w:val="00E07E8B"/>
    <w:rsid w:val="00E10D23"/>
    <w:rsid w:val="00E11A3C"/>
    <w:rsid w:val="00E12138"/>
    <w:rsid w:val="00E13F5C"/>
    <w:rsid w:val="00E13FAD"/>
    <w:rsid w:val="00E14390"/>
    <w:rsid w:val="00E17A4A"/>
    <w:rsid w:val="00E17A59"/>
    <w:rsid w:val="00E17BD9"/>
    <w:rsid w:val="00E21814"/>
    <w:rsid w:val="00E2208E"/>
    <w:rsid w:val="00E22EF3"/>
    <w:rsid w:val="00E230F2"/>
    <w:rsid w:val="00E2412C"/>
    <w:rsid w:val="00E2436E"/>
    <w:rsid w:val="00E2693A"/>
    <w:rsid w:val="00E27930"/>
    <w:rsid w:val="00E30BD9"/>
    <w:rsid w:val="00E30CAF"/>
    <w:rsid w:val="00E31970"/>
    <w:rsid w:val="00E3333A"/>
    <w:rsid w:val="00E33424"/>
    <w:rsid w:val="00E334C0"/>
    <w:rsid w:val="00E33798"/>
    <w:rsid w:val="00E339C1"/>
    <w:rsid w:val="00E34EF0"/>
    <w:rsid w:val="00E36052"/>
    <w:rsid w:val="00E404BD"/>
    <w:rsid w:val="00E4053F"/>
    <w:rsid w:val="00E412A0"/>
    <w:rsid w:val="00E41BBE"/>
    <w:rsid w:val="00E41FDA"/>
    <w:rsid w:val="00E427FD"/>
    <w:rsid w:val="00E42E25"/>
    <w:rsid w:val="00E434C5"/>
    <w:rsid w:val="00E45855"/>
    <w:rsid w:val="00E45B07"/>
    <w:rsid w:val="00E45D6A"/>
    <w:rsid w:val="00E468F5"/>
    <w:rsid w:val="00E4745D"/>
    <w:rsid w:val="00E51429"/>
    <w:rsid w:val="00E51A48"/>
    <w:rsid w:val="00E52E9E"/>
    <w:rsid w:val="00E5432E"/>
    <w:rsid w:val="00E545C4"/>
    <w:rsid w:val="00E547AF"/>
    <w:rsid w:val="00E5703F"/>
    <w:rsid w:val="00E57B57"/>
    <w:rsid w:val="00E62956"/>
    <w:rsid w:val="00E62CAD"/>
    <w:rsid w:val="00E66A20"/>
    <w:rsid w:val="00E71C4F"/>
    <w:rsid w:val="00E73064"/>
    <w:rsid w:val="00E73B13"/>
    <w:rsid w:val="00E7498D"/>
    <w:rsid w:val="00E765CE"/>
    <w:rsid w:val="00E809CB"/>
    <w:rsid w:val="00E813EC"/>
    <w:rsid w:val="00E82A53"/>
    <w:rsid w:val="00E84A4D"/>
    <w:rsid w:val="00E876DD"/>
    <w:rsid w:val="00E877A7"/>
    <w:rsid w:val="00E878FE"/>
    <w:rsid w:val="00E9364F"/>
    <w:rsid w:val="00E93B13"/>
    <w:rsid w:val="00E958AA"/>
    <w:rsid w:val="00EA0627"/>
    <w:rsid w:val="00EA203A"/>
    <w:rsid w:val="00EA23FD"/>
    <w:rsid w:val="00EA4857"/>
    <w:rsid w:val="00EA5159"/>
    <w:rsid w:val="00EB21F5"/>
    <w:rsid w:val="00EB226A"/>
    <w:rsid w:val="00EB38B5"/>
    <w:rsid w:val="00EB4E1F"/>
    <w:rsid w:val="00EB5BF4"/>
    <w:rsid w:val="00EB6CAD"/>
    <w:rsid w:val="00EC02B1"/>
    <w:rsid w:val="00EC0EFA"/>
    <w:rsid w:val="00EC3576"/>
    <w:rsid w:val="00EC434B"/>
    <w:rsid w:val="00EC4860"/>
    <w:rsid w:val="00EC4988"/>
    <w:rsid w:val="00EC6570"/>
    <w:rsid w:val="00EC6A73"/>
    <w:rsid w:val="00EC7D08"/>
    <w:rsid w:val="00ED32EC"/>
    <w:rsid w:val="00ED48E5"/>
    <w:rsid w:val="00ED550D"/>
    <w:rsid w:val="00ED5E01"/>
    <w:rsid w:val="00ED6E5F"/>
    <w:rsid w:val="00ED7912"/>
    <w:rsid w:val="00EE0418"/>
    <w:rsid w:val="00EE1634"/>
    <w:rsid w:val="00EE3566"/>
    <w:rsid w:val="00EE566F"/>
    <w:rsid w:val="00EE6355"/>
    <w:rsid w:val="00EE7B22"/>
    <w:rsid w:val="00EF19EC"/>
    <w:rsid w:val="00EF20DA"/>
    <w:rsid w:val="00EF2511"/>
    <w:rsid w:val="00EF482C"/>
    <w:rsid w:val="00EF7966"/>
    <w:rsid w:val="00F00F58"/>
    <w:rsid w:val="00F015ED"/>
    <w:rsid w:val="00F02172"/>
    <w:rsid w:val="00F030B0"/>
    <w:rsid w:val="00F05F13"/>
    <w:rsid w:val="00F064C0"/>
    <w:rsid w:val="00F073F5"/>
    <w:rsid w:val="00F077F8"/>
    <w:rsid w:val="00F107C2"/>
    <w:rsid w:val="00F10D55"/>
    <w:rsid w:val="00F121F3"/>
    <w:rsid w:val="00F14729"/>
    <w:rsid w:val="00F159A3"/>
    <w:rsid w:val="00F15D46"/>
    <w:rsid w:val="00F15FE9"/>
    <w:rsid w:val="00F176FD"/>
    <w:rsid w:val="00F240BD"/>
    <w:rsid w:val="00F25ABE"/>
    <w:rsid w:val="00F26C5C"/>
    <w:rsid w:val="00F27A3D"/>
    <w:rsid w:val="00F27DAA"/>
    <w:rsid w:val="00F31CBA"/>
    <w:rsid w:val="00F34F82"/>
    <w:rsid w:val="00F361AA"/>
    <w:rsid w:val="00F36553"/>
    <w:rsid w:val="00F36D00"/>
    <w:rsid w:val="00F37836"/>
    <w:rsid w:val="00F37964"/>
    <w:rsid w:val="00F43B38"/>
    <w:rsid w:val="00F46CF7"/>
    <w:rsid w:val="00F5327A"/>
    <w:rsid w:val="00F53384"/>
    <w:rsid w:val="00F5514B"/>
    <w:rsid w:val="00F55217"/>
    <w:rsid w:val="00F56684"/>
    <w:rsid w:val="00F570C6"/>
    <w:rsid w:val="00F62A6C"/>
    <w:rsid w:val="00F64943"/>
    <w:rsid w:val="00F667D0"/>
    <w:rsid w:val="00F66DF2"/>
    <w:rsid w:val="00F6710B"/>
    <w:rsid w:val="00F721D0"/>
    <w:rsid w:val="00F7362A"/>
    <w:rsid w:val="00F73733"/>
    <w:rsid w:val="00F74246"/>
    <w:rsid w:val="00F74838"/>
    <w:rsid w:val="00F7649B"/>
    <w:rsid w:val="00F818B5"/>
    <w:rsid w:val="00F83103"/>
    <w:rsid w:val="00F83F63"/>
    <w:rsid w:val="00F8593A"/>
    <w:rsid w:val="00F87087"/>
    <w:rsid w:val="00F8709C"/>
    <w:rsid w:val="00F87999"/>
    <w:rsid w:val="00F87D5C"/>
    <w:rsid w:val="00F9053F"/>
    <w:rsid w:val="00F915A4"/>
    <w:rsid w:val="00F91EAF"/>
    <w:rsid w:val="00F93338"/>
    <w:rsid w:val="00F959FD"/>
    <w:rsid w:val="00F96C09"/>
    <w:rsid w:val="00F97BA3"/>
    <w:rsid w:val="00FA0EB3"/>
    <w:rsid w:val="00FA1051"/>
    <w:rsid w:val="00FA178C"/>
    <w:rsid w:val="00FA2896"/>
    <w:rsid w:val="00FA2E61"/>
    <w:rsid w:val="00FA3B6E"/>
    <w:rsid w:val="00FA40CF"/>
    <w:rsid w:val="00FA70F4"/>
    <w:rsid w:val="00FA7223"/>
    <w:rsid w:val="00FA793F"/>
    <w:rsid w:val="00FA7FD6"/>
    <w:rsid w:val="00FB000C"/>
    <w:rsid w:val="00FB0302"/>
    <w:rsid w:val="00FB0D2F"/>
    <w:rsid w:val="00FB244D"/>
    <w:rsid w:val="00FB4B31"/>
    <w:rsid w:val="00FB55DA"/>
    <w:rsid w:val="00FB5892"/>
    <w:rsid w:val="00FB7B4D"/>
    <w:rsid w:val="00FC10D2"/>
    <w:rsid w:val="00FC18A1"/>
    <w:rsid w:val="00FC2BC9"/>
    <w:rsid w:val="00FC3221"/>
    <w:rsid w:val="00FC383A"/>
    <w:rsid w:val="00FC4221"/>
    <w:rsid w:val="00FC44AF"/>
    <w:rsid w:val="00FC5D5D"/>
    <w:rsid w:val="00FD0A15"/>
    <w:rsid w:val="00FD12FA"/>
    <w:rsid w:val="00FD15E6"/>
    <w:rsid w:val="00FD18BE"/>
    <w:rsid w:val="00FD1BED"/>
    <w:rsid w:val="00FD2A23"/>
    <w:rsid w:val="00FD2D31"/>
    <w:rsid w:val="00FD3FC3"/>
    <w:rsid w:val="00FD4830"/>
    <w:rsid w:val="00FD6009"/>
    <w:rsid w:val="00FE024D"/>
    <w:rsid w:val="00FE07A7"/>
    <w:rsid w:val="00FE09EB"/>
    <w:rsid w:val="00FE1357"/>
    <w:rsid w:val="00FE2FA7"/>
    <w:rsid w:val="00FE4E98"/>
    <w:rsid w:val="00FE5E48"/>
    <w:rsid w:val="00FE6D73"/>
    <w:rsid w:val="00FE7451"/>
    <w:rsid w:val="00FE7664"/>
    <w:rsid w:val="00FE7E21"/>
    <w:rsid w:val="00FF0092"/>
    <w:rsid w:val="00FF114F"/>
    <w:rsid w:val="00FF1839"/>
    <w:rsid w:val="00FF1887"/>
    <w:rsid w:val="00FF29F4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72932"/>
  <w15:docId w15:val="{8F3714D4-A53B-46BE-8E96-DA159C79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575756" w:themeColor="text1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0" w:unhideWhenUsed="1"/>
    <w:lsdException w:name="envelope return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74"/>
    <w:pPr>
      <w:spacing w:after="120"/>
      <w:jc w:val="both"/>
    </w:pPr>
    <w:rPr>
      <w:rFonts w:ascii="Calibri" w:hAnsi="Calibri"/>
      <w:sz w:val="18"/>
    </w:rPr>
  </w:style>
  <w:style w:type="paragraph" w:styleId="Titre1">
    <w:name w:val="heading 1"/>
    <w:basedOn w:val="Normal"/>
    <w:next w:val="Normal"/>
    <w:link w:val="Titre1Car"/>
    <w:semiHidden/>
    <w:qFormat/>
    <w:rsid w:val="00174956"/>
    <w:pPr>
      <w:keepNext/>
      <w:outlineLvl w:val="0"/>
    </w:pPr>
    <w:rPr>
      <w:rFonts w:cs="Arial"/>
      <w:sz w:val="24"/>
    </w:rPr>
  </w:style>
  <w:style w:type="paragraph" w:styleId="Titre2">
    <w:name w:val="heading 2"/>
    <w:basedOn w:val="Normal"/>
    <w:next w:val="Normal"/>
    <w:link w:val="Titre2Car"/>
    <w:semiHidden/>
    <w:qFormat/>
    <w:rsid w:val="00174956"/>
    <w:pPr>
      <w:keepNext/>
      <w:outlineLvl w:val="1"/>
    </w:pPr>
    <w:rPr>
      <w:bCs/>
      <w:snapToGrid w:val="0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semiHidden/>
    <w:rsid w:val="00E412A0"/>
    <w:rPr>
      <w:rFonts w:asciiTheme="minorHAnsi" w:hAnsiTheme="minorHAnsi" w:cs="Arial"/>
      <w:sz w:val="24"/>
    </w:rPr>
  </w:style>
  <w:style w:type="character" w:customStyle="1" w:styleId="Titre2Car">
    <w:name w:val="Titre 2 Car"/>
    <w:basedOn w:val="Policepardfaut"/>
    <w:link w:val="Titre2"/>
    <w:semiHidden/>
    <w:rsid w:val="00E412A0"/>
    <w:rPr>
      <w:rFonts w:asciiTheme="minorHAnsi" w:hAnsiTheme="minorHAnsi"/>
      <w:bCs/>
      <w:snapToGrid w:val="0"/>
      <w:color w:val="000000"/>
      <w:sz w:val="24"/>
    </w:rPr>
  </w:style>
  <w:style w:type="paragraph" w:styleId="Adresseexpditeur">
    <w:name w:val="envelope return"/>
    <w:basedOn w:val="Normal"/>
    <w:semiHidden/>
    <w:rsid w:val="00174956"/>
    <w:rPr>
      <w:rFonts w:eastAsiaTheme="majorEastAsia" w:cstheme="majorBidi"/>
      <w:sz w:val="16"/>
    </w:rPr>
  </w:style>
  <w:style w:type="paragraph" w:styleId="Adressedestinataire">
    <w:name w:val="envelope address"/>
    <w:basedOn w:val="Normal"/>
    <w:semiHidden/>
    <w:rsid w:val="00174956"/>
    <w:pPr>
      <w:framePr w:w="4536" w:hSpace="142" w:wrap="around" w:vAnchor="page" w:hAnchor="page" w:x="6805" w:y="3687"/>
    </w:pPr>
    <w:rPr>
      <w:sz w:val="24"/>
    </w:rPr>
  </w:style>
  <w:style w:type="paragraph" w:styleId="Notedefin">
    <w:name w:val="endnote text"/>
    <w:basedOn w:val="Normal"/>
    <w:link w:val="NotedefinCar"/>
    <w:semiHidden/>
    <w:rsid w:val="00174956"/>
    <w:pPr>
      <w:ind w:right="370"/>
    </w:pPr>
  </w:style>
  <w:style w:type="character" w:customStyle="1" w:styleId="NotedefinCar">
    <w:name w:val="Note de fin Car"/>
    <w:basedOn w:val="Policepardfaut"/>
    <w:link w:val="Notedefin"/>
    <w:semiHidden/>
    <w:rsid w:val="00E412A0"/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rsid w:val="001749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2A0"/>
    <w:rPr>
      <w:rFonts w:ascii="Tahoma" w:hAnsi="Tahoma" w:cs="Tahoma"/>
      <w:sz w:val="16"/>
      <w:szCs w:val="16"/>
    </w:rPr>
  </w:style>
  <w:style w:type="character" w:customStyle="1" w:styleId="textmini1">
    <w:name w:val="textmini1"/>
    <w:basedOn w:val="Policepardfaut"/>
    <w:semiHidden/>
    <w:rsid w:val="00174956"/>
    <w:rPr>
      <w:rFonts w:ascii="Arial" w:hAnsi="Arial" w:cs="Arial" w:hint="default"/>
      <w:b w:val="0"/>
      <w:bCs w:val="0"/>
      <w:color w:val="000000"/>
      <w:sz w:val="15"/>
      <w:szCs w:val="15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174956"/>
    <w:rPr>
      <w:rFonts w:ascii="Arial Narrow" w:hAnsi="Arial Narrow"/>
      <w:sz w:val="28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412A0"/>
    <w:rPr>
      <w:rFonts w:ascii="Arial Narrow" w:hAnsi="Arial Narrow"/>
      <w:sz w:val="28"/>
    </w:rPr>
  </w:style>
  <w:style w:type="paragraph" w:styleId="En-tte">
    <w:name w:val="header"/>
    <w:basedOn w:val="Normal"/>
    <w:link w:val="En-tteCar"/>
    <w:uiPriority w:val="99"/>
    <w:rsid w:val="003F3681"/>
    <w:pPr>
      <w:spacing w:after="0"/>
      <w:jc w:val="left"/>
    </w:pPr>
    <w:rPr>
      <w:color w:val="EEECE1" w:themeColor="background2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3F3681"/>
    <w:rPr>
      <w:rFonts w:asciiTheme="minorHAnsi" w:hAnsiTheme="minorHAnsi"/>
      <w:color w:val="EEECE1" w:themeColor="background2"/>
    </w:rPr>
  </w:style>
  <w:style w:type="paragraph" w:styleId="Pieddepage">
    <w:name w:val="footer"/>
    <w:basedOn w:val="Normal"/>
    <w:link w:val="PieddepageCar"/>
    <w:uiPriority w:val="99"/>
    <w:rsid w:val="003F3681"/>
    <w:pPr>
      <w:spacing w:after="0"/>
      <w:jc w:val="left"/>
    </w:pPr>
    <w:rPr>
      <w:color w:val="00B4A0" w:themeColor="accent1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AA611F"/>
    <w:rPr>
      <w:rFonts w:asciiTheme="minorHAnsi" w:hAnsiTheme="minorHAnsi"/>
      <w:color w:val="00B4A0" w:themeColor="accent1"/>
      <w:sz w:val="14"/>
    </w:rPr>
  </w:style>
  <w:style w:type="table" w:styleId="Grilledutableau">
    <w:name w:val="Table Grid"/>
    <w:basedOn w:val="TableauNormal"/>
    <w:uiPriority w:val="59"/>
    <w:rsid w:val="00E0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rsid w:val="003F3681"/>
    <w:rPr>
      <w:color w:val="00B4A0" w:themeColor="accent1"/>
      <w:sz w:val="16"/>
    </w:rPr>
  </w:style>
  <w:style w:type="character" w:styleId="Lienhypertextesuivivisit">
    <w:name w:val="FollowedHyperlink"/>
    <w:basedOn w:val="Policepardfaut"/>
    <w:uiPriority w:val="99"/>
    <w:semiHidden/>
    <w:rsid w:val="00314BF4"/>
    <w:rPr>
      <w:color w:val="00B4A0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EE3566"/>
    <w:rPr>
      <w:color w:val="808080"/>
    </w:rPr>
  </w:style>
  <w:style w:type="paragraph" w:customStyle="1" w:styleId="STitreDocument">
    <w:name w:val="S_Titre Document"/>
    <w:basedOn w:val="Normal"/>
    <w:next w:val="Normal"/>
    <w:semiHidden/>
    <w:qFormat/>
    <w:rsid w:val="00E412A0"/>
    <w:pPr>
      <w:spacing w:after="360"/>
      <w:jc w:val="left"/>
    </w:pPr>
    <w:rPr>
      <w:color w:val="141446" w:themeColor="text2"/>
      <w:sz w:val="40"/>
      <w:szCs w:val="48"/>
    </w:rPr>
  </w:style>
  <w:style w:type="paragraph" w:styleId="TM1">
    <w:name w:val="toc 1"/>
    <w:basedOn w:val="Normal"/>
    <w:next w:val="Normal"/>
    <w:uiPriority w:val="39"/>
    <w:rsid w:val="005F59EF"/>
    <w:pPr>
      <w:tabs>
        <w:tab w:val="right" w:leader="dot" w:pos="10308"/>
      </w:tabs>
      <w:spacing w:before="240"/>
      <w:ind w:left="340" w:hanging="340"/>
      <w:jc w:val="left"/>
    </w:pPr>
    <w:rPr>
      <w:b/>
      <w:caps/>
      <w:color w:val="141446" w:themeColor="text2"/>
      <w:sz w:val="22"/>
    </w:rPr>
  </w:style>
  <w:style w:type="paragraph" w:customStyle="1" w:styleId="SIntertitre">
    <w:name w:val="S_Intertitre"/>
    <w:basedOn w:val="Normal"/>
    <w:next w:val="Normal"/>
    <w:qFormat/>
    <w:rsid w:val="00E51429"/>
    <w:pPr>
      <w:keepNext/>
      <w:spacing w:before="240" w:after="60"/>
      <w:jc w:val="left"/>
    </w:pPr>
    <w:rPr>
      <w:b/>
    </w:rPr>
  </w:style>
  <w:style w:type="paragraph" w:styleId="Paragraphedeliste">
    <w:name w:val="List Paragraph"/>
    <w:basedOn w:val="Normal"/>
    <w:uiPriority w:val="34"/>
    <w:qFormat/>
    <w:rsid w:val="00C019D5"/>
    <w:pPr>
      <w:ind w:left="720"/>
      <w:contextualSpacing/>
    </w:pPr>
  </w:style>
  <w:style w:type="paragraph" w:customStyle="1" w:styleId="SPuce3">
    <w:name w:val="S_Puce 3"/>
    <w:basedOn w:val="Normal"/>
    <w:qFormat/>
    <w:rsid w:val="00E62CAD"/>
    <w:pPr>
      <w:numPr>
        <w:ilvl w:val="3"/>
        <w:numId w:val="2"/>
      </w:numPr>
      <w:spacing w:after="60"/>
      <w:ind w:left="1021" w:hanging="227"/>
    </w:pPr>
  </w:style>
  <w:style w:type="paragraph" w:customStyle="1" w:styleId="SVersion">
    <w:name w:val="S_Version"/>
    <w:basedOn w:val="Normal"/>
    <w:next w:val="Normal"/>
    <w:semiHidden/>
    <w:rsid w:val="007B0723"/>
    <w:pPr>
      <w:spacing w:after="0"/>
      <w:jc w:val="left"/>
    </w:pPr>
    <w:rPr>
      <w:b/>
      <w:color w:val="141446" w:themeColor="text2"/>
    </w:rPr>
  </w:style>
  <w:style w:type="paragraph" w:customStyle="1" w:styleId="SIdentification">
    <w:name w:val="S_Identification"/>
    <w:basedOn w:val="Normal"/>
    <w:next w:val="Normal"/>
    <w:semiHidden/>
    <w:rsid w:val="007B0723"/>
    <w:pPr>
      <w:spacing w:after="0"/>
      <w:jc w:val="left"/>
    </w:pPr>
    <w:rPr>
      <w:b/>
      <w:color w:val="141446" w:themeColor="text2"/>
    </w:rPr>
  </w:style>
  <w:style w:type="paragraph" w:customStyle="1" w:styleId="STitre1">
    <w:name w:val="S_Titre 1"/>
    <w:basedOn w:val="Normal"/>
    <w:next w:val="Normal"/>
    <w:qFormat/>
    <w:rsid w:val="008C1BF9"/>
    <w:pPr>
      <w:keepNext/>
      <w:numPr>
        <w:numId w:val="1"/>
      </w:numPr>
      <w:spacing w:before="360"/>
      <w:jc w:val="left"/>
      <w:outlineLvl w:val="0"/>
    </w:pPr>
    <w:rPr>
      <w:rFonts w:asciiTheme="majorHAnsi" w:eastAsiaTheme="minorEastAsia" w:hAnsiTheme="majorHAnsi" w:cstheme="minorBidi"/>
      <w:b/>
      <w:caps/>
      <w:color w:val="141446" w:themeColor="text2"/>
      <w:sz w:val="22"/>
    </w:rPr>
  </w:style>
  <w:style w:type="paragraph" w:customStyle="1" w:styleId="STitre2">
    <w:name w:val="S_Titre 2"/>
    <w:basedOn w:val="Normal"/>
    <w:next w:val="Normal"/>
    <w:qFormat/>
    <w:rsid w:val="008C1BF9"/>
    <w:pPr>
      <w:keepNext/>
      <w:numPr>
        <w:ilvl w:val="1"/>
        <w:numId w:val="1"/>
      </w:numPr>
      <w:spacing w:before="120"/>
      <w:jc w:val="left"/>
      <w:outlineLvl w:val="1"/>
    </w:pPr>
    <w:rPr>
      <w:rFonts w:asciiTheme="majorHAnsi" w:eastAsiaTheme="minorEastAsia" w:hAnsiTheme="majorHAnsi" w:cstheme="minorBidi"/>
      <w:b/>
      <w:bCs/>
      <w:color w:val="00B4A0" w:themeColor="accent1"/>
      <w:sz w:val="20"/>
    </w:rPr>
  </w:style>
  <w:style w:type="paragraph" w:customStyle="1" w:styleId="STitre3">
    <w:name w:val="S_Titre 3"/>
    <w:basedOn w:val="Normal"/>
    <w:next w:val="Normal"/>
    <w:qFormat/>
    <w:rsid w:val="001013AC"/>
    <w:pPr>
      <w:keepNext/>
      <w:numPr>
        <w:ilvl w:val="2"/>
        <w:numId w:val="1"/>
      </w:numPr>
      <w:spacing w:before="240"/>
      <w:ind w:left="1247" w:hanging="680"/>
      <w:jc w:val="left"/>
      <w:outlineLvl w:val="2"/>
    </w:pPr>
    <w:rPr>
      <w:b/>
      <w:sz w:val="22"/>
    </w:rPr>
  </w:style>
  <w:style w:type="paragraph" w:customStyle="1" w:styleId="STitre4">
    <w:name w:val="S_Titre 4"/>
    <w:basedOn w:val="Normal"/>
    <w:next w:val="Normal"/>
    <w:qFormat/>
    <w:rsid w:val="007A241B"/>
    <w:pPr>
      <w:keepNext/>
      <w:numPr>
        <w:ilvl w:val="3"/>
        <w:numId w:val="1"/>
      </w:numPr>
      <w:spacing w:before="240"/>
      <w:ind w:left="1758" w:hanging="907"/>
      <w:jc w:val="left"/>
      <w:outlineLvl w:val="3"/>
    </w:pPr>
    <w:rPr>
      <w:color w:val="505150"/>
      <w:sz w:val="22"/>
    </w:rPr>
  </w:style>
  <w:style w:type="paragraph" w:customStyle="1" w:styleId="SNumro">
    <w:name w:val="S_Numéro"/>
    <w:basedOn w:val="Normal"/>
    <w:qFormat/>
    <w:rsid w:val="00E62CAD"/>
    <w:pPr>
      <w:numPr>
        <w:numId w:val="2"/>
      </w:numPr>
      <w:spacing w:after="60"/>
      <w:ind w:left="340" w:hanging="340"/>
    </w:pPr>
    <w:rPr>
      <w:rFonts w:eastAsiaTheme="minorHAnsi"/>
      <w:lang w:eastAsia="en-US"/>
    </w:rPr>
  </w:style>
  <w:style w:type="paragraph" w:styleId="TM2">
    <w:name w:val="toc 2"/>
    <w:basedOn w:val="Normal"/>
    <w:next w:val="Normal"/>
    <w:uiPriority w:val="39"/>
    <w:rsid w:val="005F59EF"/>
    <w:pPr>
      <w:tabs>
        <w:tab w:val="right" w:leader="dot" w:pos="10308"/>
      </w:tabs>
      <w:spacing w:after="60"/>
      <w:ind w:left="850" w:hanging="510"/>
      <w:contextualSpacing/>
      <w:jc w:val="left"/>
    </w:pPr>
    <w:rPr>
      <w:b/>
      <w:color w:val="00B4A0" w:themeColor="accent1"/>
      <w:sz w:val="22"/>
    </w:rPr>
  </w:style>
  <w:style w:type="paragraph" w:styleId="TM3">
    <w:name w:val="toc 3"/>
    <w:basedOn w:val="Normal"/>
    <w:next w:val="Normal"/>
    <w:uiPriority w:val="39"/>
    <w:rsid w:val="005F59EF"/>
    <w:pPr>
      <w:tabs>
        <w:tab w:val="right" w:leader="dot" w:pos="10308"/>
      </w:tabs>
      <w:spacing w:after="60"/>
      <w:ind w:left="1304" w:hanging="624"/>
      <w:contextualSpacing/>
      <w:jc w:val="left"/>
    </w:pPr>
    <w:rPr>
      <w:b/>
      <w:sz w:val="22"/>
    </w:rPr>
  </w:style>
  <w:style w:type="paragraph" w:styleId="TM4">
    <w:name w:val="toc 4"/>
    <w:basedOn w:val="Normal"/>
    <w:next w:val="Normal"/>
    <w:uiPriority w:val="39"/>
    <w:rsid w:val="005F59EF"/>
    <w:pPr>
      <w:tabs>
        <w:tab w:val="right" w:leader="dot" w:pos="10308"/>
      </w:tabs>
      <w:ind w:left="1872" w:hanging="851"/>
      <w:jc w:val="left"/>
    </w:pPr>
    <w:rPr>
      <w:sz w:val="22"/>
    </w:rPr>
  </w:style>
  <w:style w:type="character" w:styleId="Lienhypertexte">
    <w:name w:val="Hyperlink"/>
    <w:basedOn w:val="Policepardfaut"/>
    <w:uiPriority w:val="99"/>
    <w:rsid w:val="008A0797"/>
    <w:rPr>
      <w:color w:val="00B4A0" w:themeColor="hyperlink"/>
      <w:u w:val="none"/>
    </w:rPr>
  </w:style>
  <w:style w:type="paragraph" w:customStyle="1" w:styleId="SPuce1">
    <w:name w:val="S_Puce 1"/>
    <w:basedOn w:val="Normal"/>
    <w:qFormat/>
    <w:rsid w:val="00E62CAD"/>
    <w:pPr>
      <w:numPr>
        <w:ilvl w:val="1"/>
        <w:numId w:val="2"/>
      </w:numPr>
      <w:spacing w:after="60"/>
      <w:ind w:left="567" w:hanging="227"/>
    </w:pPr>
    <w:rPr>
      <w:rFonts w:eastAsiaTheme="minorHAnsi"/>
      <w:lang w:eastAsia="en-US"/>
    </w:rPr>
  </w:style>
  <w:style w:type="paragraph" w:customStyle="1" w:styleId="SPuce2">
    <w:name w:val="S_Puce 2"/>
    <w:basedOn w:val="Normal"/>
    <w:qFormat/>
    <w:rsid w:val="00E62CAD"/>
    <w:pPr>
      <w:numPr>
        <w:ilvl w:val="2"/>
        <w:numId w:val="2"/>
      </w:numPr>
      <w:spacing w:after="60"/>
    </w:pPr>
    <w:rPr>
      <w:rFonts w:eastAsiaTheme="minorHAnsi"/>
      <w:lang w:eastAsia="en-US"/>
    </w:rPr>
  </w:style>
  <w:style w:type="paragraph" w:customStyle="1" w:styleId="Normalsansespaceaprs">
    <w:name w:val="Normal sans espace après"/>
    <w:basedOn w:val="Normal"/>
    <w:qFormat/>
    <w:rsid w:val="00AA611F"/>
    <w:pPr>
      <w:spacing w:after="0"/>
    </w:pPr>
  </w:style>
  <w:style w:type="table" w:customStyle="1" w:styleId="STableau">
    <w:name w:val="S_Tableau"/>
    <w:basedOn w:val="TableauNormal"/>
    <w:uiPriority w:val="99"/>
    <w:rsid w:val="008A566E"/>
    <w:rPr>
      <w:rFonts w:asciiTheme="minorHAnsi" w:hAnsiTheme="minorHAnsi"/>
      <w:sz w:val="18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rPr>
        <w:tblHeader/>
      </w:trPr>
      <w:tcPr>
        <w:tcBorders>
          <w:bottom w:val="nil"/>
          <w:insideV w:val="single" w:sz="4" w:space="0" w:color="FFFFFF" w:themeColor="background1"/>
        </w:tcBorders>
        <w:shd w:val="clear" w:color="auto" w:fill="00B4A0" w:themeFill="accent1"/>
        <w:vAlign w:val="center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2E42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425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4254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4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4254"/>
    <w:rPr>
      <w:rFonts w:asciiTheme="minorHAnsi" w:hAnsiTheme="minorHAnsi"/>
      <w:b/>
      <w:bCs/>
    </w:rPr>
  </w:style>
  <w:style w:type="table" w:styleId="TableauGrille5Fonc-Accentuation5">
    <w:name w:val="Grid Table 5 Dark Accent 5"/>
    <w:basedOn w:val="TableauNormal"/>
    <w:uiPriority w:val="50"/>
    <w:rsid w:val="002F51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C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C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CC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CCA8" w:themeFill="accent5"/>
      </w:tcPr>
    </w:tblStylePr>
    <w:tblStylePr w:type="band1Vert">
      <w:tblPr/>
      <w:tcPr>
        <w:shd w:val="clear" w:color="auto" w:fill="FEEADC" w:themeFill="accent5" w:themeFillTint="66"/>
      </w:tcPr>
    </w:tblStylePr>
    <w:tblStylePr w:type="band1Horz">
      <w:tblPr/>
      <w:tcPr>
        <w:shd w:val="clear" w:color="auto" w:fill="FEEADC" w:themeFill="accent5" w:themeFillTint="66"/>
      </w:tcPr>
    </w:tblStylePr>
  </w:style>
  <w:style w:type="table" w:styleId="TableauListe3-Accentuation1">
    <w:name w:val="List Table 3 Accent 1"/>
    <w:basedOn w:val="TableauNormal"/>
    <w:uiPriority w:val="48"/>
    <w:rsid w:val="00A264B2"/>
    <w:tblPr>
      <w:tblStyleRowBandSize w:val="1"/>
      <w:tblStyleColBandSize w:val="1"/>
      <w:tblBorders>
        <w:top w:val="single" w:sz="4" w:space="0" w:color="00B4A0" w:themeColor="accent1"/>
        <w:left w:val="single" w:sz="4" w:space="0" w:color="00B4A0" w:themeColor="accent1"/>
        <w:bottom w:val="single" w:sz="4" w:space="0" w:color="00B4A0" w:themeColor="accent1"/>
        <w:right w:val="single" w:sz="4" w:space="0" w:color="00B4A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4A0" w:themeFill="accent1"/>
      </w:tcPr>
    </w:tblStylePr>
    <w:tblStylePr w:type="lastRow">
      <w:rPr>
        <w:b/>
        <w:bCs/>
      </w:rPr>
      <w:tblPr/>
      <w:tcPr>
        <w:tcBorders>
          <w:top w:val="double" w:sz="4" w:space="0" w:color="00B4A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4A0" w:themeColor="accent1"/>
          <w:right w:val="single" w:sz="4" w:space="0" w:color="00B4A0" w:themeColor="accent1"/>
        </w:tcBorders>
      </w:tcPr>
    </w:tblStylePr>
    <w:tblStylePr w:type="band1Horz">
      <w:tblPr/>
      <w:tcPr>
        <w:tcBorders>
          <w:top w:val="single" w:sz="4" w:space="0" w:color="00B4A0" w:themeColor="accent1"/>
          <w:bottom w:val="single" w:sz="4" w:space="0" w:color="00B4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4A0" w:themeColor="accent1"/>
          <w:left w:val="nil"/>
        </w:tcBorders>
      </w:tcPr>
    </w:tblStylePr>
    <w:tblStylePr w:type="swCell">
      <w:tblPr/>
      <w:tcPr>
        <w:tcBorders>
          <w:top w:val="double" w:sz="4" w:space="0" w:color="00B4A0" w:themeColor="accent1"/>
          <w:right w:val="nil"/>
        </w:tcBorders>
      </w:tcPr>
    </w:tblStylePr>
  </w:style>
  <w:style w:type="character" w:styleId="CodeHTML">
    <w:name w:val="HTML Code"/>
    <w:basedOn w:val="Policepardfaut"/>
    <w:uiPriority w:val="99"/>
    <w:semiHidden/>
    <w:unhideWhenUsed/>
    <w:rsid w:val="004D0125"/>
    <w:rPr>
      <w:rFonts w:ascii="Courier New" w:eastAsia="Times New Roman" w:hAnsi="Courier New" w:cs="Courier New" w:hint="default"/>
      <w:color w:val="A94442"/>
      <w:sz w:val="24"/>
      <w:szCs w:val="24"/>
      <w:shd w:val="clear" w:color="auto" w:fill="E5E5E5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D04D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B6CAD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F53384"/>
    <w:rPr>
      <w:i/>
      <w:iCs/>
      <w:color w:val="818180" w:themeColor="text1" w:themeTint="BF"/>
    </w:rPr>
  </w:style>
  <w:style w:type="paragraph" w:styleId="Rvision">
    <w:name w:val="Revision"/>
    <w:hidden/>
    <w:uiPriority w:val="99"/>
    <w:semiHidden/>
    <w:rsid w:val="00340A27"/>
    <w:rPr>
      <w:rFonts w:asciiTheme="minorHAnsi" w:hAnsiTheme="minorHAnsi"/>
      <w:sz w:val="18"/>
    </w:rPr>
  </w:style>
  <w:style w:type="character" w:styleId="Mentionnonrsolue">
    <w:name w:val="Unresolved Mention"/>
    <w:basedOn w:val="Policepardfaut"/>
    <w:uiPriority w:val="99"/>
    <w:semiHidden/>
    <w:unhideWhenUsed/>
    <w:rsid w:val="007F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terieur.gouv.fr/Repertoire-des-informations-publiques/La-reutilisation-des-donnees-du-systeme-d-immatriculation-des-vehicul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entredeservices@aaa-data.f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34074\Documents\Perso\Agence%20ORE\FCA_OpenDataSoft\MMF.ORE-001%20-%20Publication%20de%20la%20Consommation%20annuelle%20par%20IRIS%20par%20secteur%20d'activit&#233;\Fiche%20JDD%20-%20Consommation%20par%20secteur%20d'activit&#233;.dotx" TargetMode="External"/></Relationships>
</file>

<file path=word/theme/theme1.xml><?xml version="1.0" encoding="utf-8"?>
<a:theme xmlns:a="http://schemas.openxmlformats.org/drawingml/2006/main" name="Thème Office">
  <a:themeElements>
    <a:clrScheme name="ORE_Couleurs">
      <a:dk1>
        <a:srgbClr val="575756"/>
      </a:dk1>
      <a:lt1>
        <a:sysClr val="window" lastClr="FFFFFF"/>
      </a:lt1>
      <a:dk2>
        <a:srgbClr val="141446"/>
      </a:dk2>
      <a:lt2>
        <a:srgbClr val="EEECE1"/>
      </a:lt2>
      <a:accent1>
        <a:srgbClr val="00B4A0"/>
      </a:accent1>
      <a:accent2>
        <a:srgbClr val="C8E3CE"/>
      </a:accent2>
      <a:accent3>
        <a:srgbClr val="F8B89C"/>
      </a:accent3>
      <a:accent4>
        <a:srgbClr val="FEDB86"/>
      </a:accent4>
      <a:accent5>
        <a:srgbClr val="FDCCA8"/>
      </a:accent5>
      <a:accent6>
        <a:srgbClr val="EB674C"/>
      </a:accent6>
      <a:hlink>
        <a:srgbClr val="00B4A0"/>
      </a:hlink>
      <a:folHlink>
        <a:srgbClr val="00B4A0"/>
      </a:folHlink>
    </a:clrScheme>
    <a:fontScheme name="ORE_Police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814a5-f85d-4646-b4b0-9e0c49369f89" xsi:nil="true"/>
    <lcf76f155ced4ddcb4097134ff3c332f xmlns="e916cba0-9f7f-4c99-86a2-7b7d48f065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D79FE97E21F4ABE8C74D0CA6EC6E6" ma:contentTypeVersion="15" ma:contentTypeDescription="Create a new document." ma:contentTypeScope="" ma:versionID="1c2ece88c0fbe7b1c9123d2b7f6423ca">
  <xsd:schema xmlns:xsd="http://www.w3.org/2001/XMLSchema" xmlns:xs="http://www.w3.org/2001/XMLSchema" xmlns:p="http://schemas.microsoft.com/office/2006/metadata/properties" xmlns:ns2="e916cba0-9f7f-4c99-86a2-7b7d48f0652c" xmlns:ns3="699814a5-f85d-4646-b4b0-9e0c49369f89" targetNamespace="http://schemas.microsoft.com/office/2006/metadata/properties" ma:root="true" ma:fieldsID="99454cc9b4fe6261b82edfe83f2b9d75" ns2:_="" ns3:_="">
    <xsd:import namespace="e916cba0-9f7f-4c99-86a2-7b7d48f0652c"/>
    <xsd:import namespace="699814a5-f85d-4646-b4b0-9e0c49369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6cba0-9f7f-4c99-86a2-7b7d48f06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9c9489-db70-461b-9613-b4cd96280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814a5-f85d-4646-b4b0-9e0c49369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0b1d10-ed6a-4c87-a547-0c7a7e1a5545}" ma:internalName="TaxCatchAll" ma:showField="CatchAllData" ma:web="699814a5-f85d-4646-b4b0-9e0c49369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6BE4C-324B-4BFC-9A10-584C29064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3C85C-EA15-42AB-B229-97B3AA6A7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12B12-E97F-4456-A76A-CF203966B444}">
  <ds:schemaRefs>
    <ds:schemaRef ds:uri="http://schemas.microsoft.com/office/2006/metadata/properties"/>
    <ds:schemaRef ds:uri="http://schemas.microsoft.com/office/infopath/2007/PartnerControls"/>
    <ds:schemaRef ds:uri="699814a5-f85d-4646-b4b0-9e0c49369f89"/>
    <ds:schemaRef ds:uri="e916cba0-9f7f-4c99-86a2-7b7d48f0652c"/>
  </ds:schemaRefs>
</ds:datastoreItem>
</file>

<file path=customXml/itemProps4.xml><?xml version="1.0" encoding="utf-8"?>
<ds:datastoreItem xmlns:ds="http://schemas.openxmlformats.org/officeDocument/2006/customXml" ds:itemID="{D98B6776-5CDF-4C9D-821F-3DDAB9CD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6cba0-9f7f-4c99-86a2-7b7d48f0652c"/>
    <ds:schemaRef ds:uri="699814a5-f85d-4646-b4b0-9e0c49369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JDD - Consommation par secteur d'activité.dotx</Template>
  <TotalTime>13</TotalTime>
  <Pages>2</Pages>
  <Words>629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JDD - Service O1 v1.0</vt:lpstr>
      <vt:lpstr>Fiche JDD - Service O1 v1.0</vt:lpstr>
    </vt:vector>
  </TitlesOfParts>
  <Company>Agence ORE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JDD - Service O1 v1.0</dc:title>
  <dc:subject/>
  <dc:creator>CAROSSIO Francesca</dc:creator>
  <cp:keywords/>
  <dc:description/>
  <cp:lastModifiedBy>ROTY Nicolas</cp:lastModifiedBy>
  <cp:revision>14</cp:revision>
  <cp:lastPrinted>2020-10-26T16:46:00Z</cp:lastPrinted>
  <dcterms:created xsi:type="dcterms:W3CDTF">2022-06-30T13:32:00Z</dcterms:created>
  <dcterms:modified xsi:type="dcterms:W3CDTF">2023-01-17T16:13:00Z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0x01010040FD79FE97E21F4ABE8C74D0CA6EC6E6</vt:lpwstr>
  </property>
  <property fmtid="{D5CDD505-2E9C-101B-9397-08002B2CF9AE}" pid="3" name="MediaServiceImageTags">
    <vt:lpwstr/>
  </property>
</Properties>
</file>